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9765E">
      <w:pPr>
        <w:pStyle w:val="17"/>
        <w:ind w:firstLine="0" w:firstLineChars="0"/>
        <w:jc w:val="both"/>
        <w:outlineLvl w:val="9"/>
        <w:rPr>
          <w:rFonts w:hint="eastAsia" w:ascii="宋体" w:hAnsi="宋体"/>
          <w:b/>
          <w:bCs/>
          <w:sz w:val="52"/>
          <w:szCs w:val="52"/>
          <w:lang w:eastAsia="zh-CN"/>
        </w:rPr>
      </w:pPr>
    </w:p>
    <w:p w14:paraId="5919F542">
      <w:pPr>
        <w:tabs>
          <w:tab w:val="left" w:pos="2410"/>
        </w:tabs>
        <w:autoSpaceDE w:val="0"/>
        <w:autoSpaceDN w:val="0"/>
        <w:adjustRightInd w:val="0"/>
        <w:snapToGrid w:val="0"/>
        <w:spacing w:line="360" w:lineRule="auto"/>
        <w:jc w:val="center"/>
        <w:rPr>
          <w:rFonts w:hint="eastAsia" w:ascii="宋体" w:hAnsi="宋体" w:cs="宋体"/>
          <w:b/>
          <w:color w:val="auto"/>
          <w:kern w:val="0"/>
          <w:sz w:val="40"/>
          <w:szCs w:val="40"/>
          <w:highlight w:val="none"/>
        </w:rPr>
      </w:pPr>
      <w:r>
        <w:rPr>
          <w:rFonts w:hint="eastAsia" w:ascii="宋体" w:hAnsi="DotumChe" w:eastAsia="宋体" w:cs="宋体"/>
          <w:b/>
          <w:color w:val="auto"/>
          <w:spacing w:val="20"/>
          <w:kern w:val="0"/>
          <w:sz w:val="40"/>
          <w:szCs w:val="40"/>
          <w:highlight w:val="none"/>
          <w:lang w:val="en-US" w:eastAsia="zh-CN"/>
        </w:rPr>
        <w:t>霍山县财政局事业收入专户和财政代管资金专户选择开户银行项目</w:t>
      </w:r>
    </w:p>
    <w:p w14:paraId="0816B680">
      <w:pPr>
        <w:tabs>
          <w:tab w:val="left" w:pos="420"/>
        </w:tabs>
        <w:spacing w:before="468" w:beforeLines="150" w:line="240" w:lineRule="auto"/>
        <w:jc w:val="center"/>
        <w:outlineLvl w:val="9"/>
        <w:rPr>
          <w:rFonts w:hint="eastAsia" w:ascii="宋体" w:hAnsi="宋体"/>
          <w:b/>
          <w:bCs/>
          <w:color w:val="auto"/>
          <w:sz w:val="52"/>
          <w:szCs w:val="52"/>
          <w:highlight w:val="none"/>
          <w:lang w:val="en-US" w:eastAsia="zh-CN"/>
        </w:rPr>
      </w:pPr>
    </w:p>
    <w:p w14:paraId="3BB7B1B9">
      <w:pPr>
        <w:tabs>
          <w:tab w:val="left" w:pos="420"/>
        </w:tabs>
        <w:spacing w:before="468" w:beforeLines="150" w:line="240" w:lineRule="auto"/>
        <w:ind w:firstLine="4176" w:firstLineChars="800"/>
        <w:jc w:val="both"/>
        <w:outlineLvl w:val="9"/>
        <w:rPr>
          <w:rFonts w:hint="eastAsia" w:ascii="宋体" w:hAnsi="宋体"/>
          <w:b/>
          <w:bCs/>
          <w:color w:val="auto"/>
          <w:sz w:val="52"/>
          <w:szCs w:val="52"/>
          <w:highlight w:val="none"/>
          <w:lang w:val="en-US" w:eastAsia="zh-CN"/>
        </w:rPr>
      </w:pPr>
      <w:r>
        <w:rPr>
          <w:rFonts w:hint="eastAsia" w:ascii="宋体" w:hAnsi="宋体"/>
          <w:b/>
          <w:bCs/>
          <w:color w:val="auto"/>
          <w:sz w:val="52"/>
          <w:szCs w:val="52"/>
          <w:highlight w:val="none"/>
          <w:lang w:val="en-US" w:eastAsia="zh-CN"/>
        </w:rPr>
        <w:t>比</w:t>
      </w:r>
    </w:p>
    <w:p w14:paraId="72A12BC5">
      <w:pPr>
        <w:tabs>
          <w:tab w:val="left" w:pos="420"/>
        </w:tabs>
        <w:spacing w:before="468" w:beforeLines="150" w:line="240" w:lineRule="auto"/>
        <w:ind w:firstLine="4176" w:firstLineChars="800"/>
        <w:jc w:val="both"/>
        <w:outlineLvl w:val="9"/>
        <w:rPr>
          <w:rFonts w:hint="eastAsia" w:ascii="宋体" w:hAnsi="宋体"/>
          <w:b/>
          <w:bCs/>
          <w:color w:val="auto"/>
          <w:sz w:val="52"/>
          <w:szCs w:val="52"/>
          <w:highlight w:val="none"/>
          <w:lang w:val="en-US" w:eastAsia="zh-CN"/>
        </w:rPr>
      </w:pPr>
      <w:r>
        <w:rPr>
          <w:rFonts w:hint="eastAsia" w:ascii="宋体" w:hAnsi="宋体"/>
          <w:b/>
          <w:bCs/>
          <w:color w:val="auto"/>
          <w:sz w:val="52"/>
          <w:szCs w:val="52"/>
          <w:highlight w:val="none"/>
          <w:lang w:val="en-US" w:eastAsia="zh-CN"/>
        </w:rPr>
        <w:t>选</w:t>
      </w:r>
    </w:p>
    <w:p w14:paraId="15A4A8FC">
      <w:pPr>
        <w:tabs>
          <w:tab w:val="left" w:pos="420"/>
        </w:tabs>
        <w:spacing w:before="468" w:beforeLines="150" w:line="240" w:lineRule="auto"/>
        <w:ind w:firstLine="4176" w:firstLineChars="800"/>
        <w:jc w:val="both"/>
        <w:outlineLvl w:val="9"/>
        <w:rPr>
          <w:rFonts w:hint="eastAsia" w:ascii="宋体" w:hAnsi="宋体"/>
          <w:b/>
          <w:bCs/>
          <w:color w:val="auto"/>
          <w:sz w:val="52"/>
          <w:szCs w:val="52"/>
          <w:highlight w:val="none"/>
        </w:rPr>
      </w:pPr>
      <w:r>
        <w:rPr>
          <w:rFonts w:hint="eastAsia" w:ascii="宋体" w:hAnsi="宋体"/>
          <w:b/>
          <w:bCs/>
          <w:color w:val="auto"/>
          <w:sz w:val="52"/>
          <w:szCs w:val="52"/>
          <w:highlight w:val="none"/>
        </w:rPr>
        <w:t>文</w:t>
      </w:r>
    </w:p>
    <w:p w14:paraId="0FF7E289">
      <w:pPr>
        <w:tabs>
          <w:tab w:val="left" w:pos="420"/>
        </w:tabs>
        <w:spacing w:before="468" w:beforeLines="150" w:line="240" w:lineRule="auto"/>
        <w:ind w:firstLine="4176" w:firstLineChars="800"/>
        <w:jc w:val="both"/>
        <w:outlineLvl w:val="9"/>
        <w:rPr>
          <w:rFonts w:ascii="宋体" w:hAnsi="宋体"/>
          <w:b/>
          <w:bCs/>
          <w:color w:val="auto"/>
          <w:sz w:val="52"/>
          <w:szCs w:val="52"/>
          <w:highlight w:val="none"/>
        </w:rPr>
      </w:pPr>
      <w:r>
        <w:rPr>
          <w:rFonts w:hint="eastAsia" w:ascii="宋体" w:hAnsi="宋体"/>
          <w:b/>
          <w:bCs/>
          <w:color w:val="auto"/>
          <w:sz w:val="52"/>
          <w:szCs w:val="52"/>
          <w:highlight w:val="none"/>
        </w:rPr>
        <w:t>件</w:t>
      </w:r>
    </w:p>
    <w:p w14:paraId="4224F035">
      <w:pPr>
        <w:pStyle w:val="17"/>
        <w:ind w:left="0" w:leftChars="0" w:firstLine="0" w:firstLineChars="0"/>
        <w:rPr>
          <w:rFonts w:hint="eastAsia" w:ascii="仿宋_GB2312" w:eastAsia="仿宋_GB2312"/>
          <w:color w:val="auto"/>
          <w:sz w:val="28"/>
          <w:szCs w:val="28"/>
          <w:highlight w:val="none"/>
          <w:lang w:val="en-US" w:eastAsia="zh-CN"/>
        </w:rPr>
      </w:pPr>
    </w:p>
    <w:p w14:paraId="30B3823F">
      <w:pPr>
        <w:pStyle w:val="17"/>
        <w:ind w:left="0" w:leftChars="0" w:firstLine="0" w:firstLineChars="0"/>
        <w:rPr>
          <w:rFonts w:hint="eastAsia" w:ascii="仿宋_GB2312" w:eastAsia="仿宋_GB2312"/>
          <w:color w:val="auto"/>
          <w:sz w:val="28"/>
          <w:szCs w:val="28"/>
          <w:highlight w:val="none"/>
          <w:lang w:val="en-US" w:eastAsia="zh-CN"/>
        </w:rPr>
      </w:pPr>
    </w:p>
    <w:p w14:paraId="63086228">
      <w:pPr>
        <w:pStyle w:val="17"/>
        <w:ind w:left="0" w:leftChars="0" w:firstLine="0" w:firstLineChars="0"/>
        <w:rPr>
          <w:rFonts w:hint="eastAsia" w:ascii="仿宋_GB2312" w:eastAsia="仿宋_GB2312"/>
          <w:color w:val="auto"/>
          <w:sz w:val="28"/>
          <w:szCs w:val="28"/>
          <w:highlight w:val="none"/>
          <w:lang w:val="en-US" w:eastAsia="zh-CN"/>
        </w:rPr>
      </w:pPr>
    </w:p>
    <w:p w14:paraId="2D95CBA6">
      <w:pPr>
        <w:tabs>
          <w:tab w:val="left" w:pos="2410"/>
        </w:tabs>
        <w:autoSpaceDE w:val="0"/>
        <w:autoSpaceDN w:val="0"/>
        <w:adjustRightInd w:val="0"/>
        <w:snapToGrid w:val="0"/>
        <w:spacing w:line="360" w:lineRule="auto"/>
        <w:ind w:firstLine="963" w:firstLineChars="300"/>
        <w:jc w:val="left"/>
        <w:rPr>
          <w:rFonts w:hint="eastAsia" w:ascii="宋体" w:hAnsi="DotumChe" w:eastAsia="宋体" w:cs="宋体"/>
          <w:b/>
          <w:color w:val="auto"/>
          <w:spacing w:val="20"/>
          <w:kern w:val="0"/>
          <w:sz w:val="28"/>
          <w:szCs w:val="28"/>
          <w:highlight w:val="none"/>
          <w:lang w:eastAsia="zh-CN"/>
        </w:rPr>
      </w:pPr>
    </w:p>
    <w:p w14:paraId="353DFC3F">
      <w:pPr>
        <w:tabs>
          <w:tab w:val="left" w:pos="2410"/>
        </w:tabs>
        <w:autoSpaceDE w:val="0"/>
        <w:autoSpaceDN w:val="0"/>
        <w:adjustRightInd w:val="0"/>
        <w:snapToGrid w:val="0"/>
        <w:spacing w:line="360" w:lineRule="auto"/>
        <w:ind w:firstLine="963" w:firstLineChars="300"/>
        <w:jc w:val="left"/>
        <w:rPr>
          <w:rFonts w:hint="eastAsia" w:ascii="宋体" w:hAnsi="DotumChe" w:eastAsia="宋体" w:cs="宋体"/>
          <w:b/>
          <w:color w:val="auto"/>
          <w:spacing w:val="20"/>
          <w:kern w:val="0"/>
          <w:sz w:val="28"/>
          <w:szCs w:val="28"/>
          <w:highlight w:val="none"/>
          <w:lang w:eastAsia="zh-CN"/>
        </w:rPr>
      </w:pPr>
      <w:r>
        <w:rPr>
          <w:rFonts w:hint="eastAsia" w:ascii="宋体" w:hAnsi="DotumChe" w:eastAsia="宋体" w:cs="宋体"/>
          <w:b/>
          <w:color w:val="auto"/>
          <w:spacing w:val="20"/>
          <w:kern w:val="0"/>
          <w:sz w:val="28"/>
          <w:szCs w:val="28"/>
          <w:highlight w:val="none"/>
          <w:lang w:eastAsia="zh-CN"/>
        </w:rPr>
        <w:t>项目名称：</w:t>
      </w:r>
      <w:r>
        <w:rPr>
          <w:rFonts w:hint="eastAsia" w:ascii="宋体" w:hAnsi="DotumChe" w:eastAsia="宋体" w:cs="宋体"/>
          <w:b/>
          <w:color w:val="auto"/>
          <w:spacing w:val="20"/>
          <w:kern w:val="0"/>
          <w:sz w:val="28"/>
          <w:szCs w:val="28"/>
          <w:highlight w:val="none"/>
          <w:lang w:val="en-US" w:eastAsia="zh-CN"/>
        </w:rPr>
        <w:t>霍山县财政局事业收入专户和财政代管资金专户选择开户银行项目</w:t>
      </w:r>
    </w:p>
    <w:p w14:paraId="6D939FA5">
      <w:pPr>
        <w:tabs>
          <w:tab w:val="left" w:pos="2410"/>
        </w:tabs>
        <w:autoSpaceDE w:val="0"/>
        <w:autoSpaceDN w:val="0"/>
        <w:adjustRightInd w:val="0"/>
        <w:snapToGrid w:val="0"/>
        <w:spacing w:line="360" w:lineRule="auto"/>
        <w:ind w:firstLine="963" w:firstLineChars="300"/>
        <w:jc w:val="left"/>
        <w:rPr>
          <w:rFonts w:hint="default" w:ascii="宋体" w:hAnsi="DotumChe" w:cs="宋体"/>
          <w:b/>
          <w:color w:val="auto"/>
          <w:spacing w:val="20"/>
          <w:kern w:val="0"/>
          <w:sz w:val="28"/>
          <w:szCs w:val="28"/>
          <w:highlight w:val="none"/>
          <w:lang w:val="en-US" w:eastAsia="zh-CN"/>
        </w:rPr>
      </w:pPr>
      <w:r>
        <w:rPr>
          <w:rFonts w:hint="eastAsia" w:ascii="宋体" w:hAnsi="DotumChe" w:cs="宋体"/>
          <w:b/>
          <w:color w:val="auto"/>
          <w:spacing w:val="20"/>
          <w:kern w:val="0"/>
          <w:sz w:val="28"/>
          <w:szCs w:val="28"/>
          <w:highlight w:val="none"/>
          <w:lang w:eastAsia="zh-CN"/>
        </w:rPr>
        <w:t>项目编号：</w:t>
      </w:r>
      <w:r>
        <w:rPr>
          <w:rFonts w:hint="eastAsia" w:ascii="宋体" w:hAnsi="DotumChe" w:cs="宋体"/>
          <w:b/>
          <w:color w:val="auto"/>
          <w:spacing w:val="20"/>
          <w:kern w:val="0"/>
          <w:sz w:val="28"/>
          <w:szCs w:val="28"/>
          <w:highlight w:val="none"/>
          <w:lang w:val="en-US" w:eastAsia="zh-CN"/>
        </w:rPr>
        <w:t>DBSCG-2025-009</w:t>
      </w:r>
    </w:p>
    <w:p w14:paraId="61840FE7">
      <w:pPr>
        <w:tabs>
          <w:tab w:val="left" w:pos="2410"/>
        </w:tabs>
        <w:autoSpaceDE w:val="0"/>
        <w:autoSpaceDN w:val="0"/>
        <w:adjustRightInd w:val="0"/>
        <w:snapToGrid w:val="0"/>
        <w:spacing w:line="360" w:lineRule="auto"/>
        <w:ind w:firstLine="963" w:firstLineChars="300"/>
        <w:jc w:val="left"/>
        <w:outlineLvl w:val="9"/>
        <w:rPr>
          <w:rFonts w:hint="eastAsia" w:ascii="宋体" w:hAnsi="DotumChe" w:eastAsia="宋体" w:cs="宋体"/>
          <w:b/>
          <w:color w:val="auto"/>
          <w:spacing w:val="20"/>
          <w:kern w:val="0"/>
          <w:sz w:val="28"/>
          <w:szCs w:val="28"/>
          <w:highlight w:val="none"/>
          <w:lang w:eastAsia="zh-CN"/>
        </w:rPr>
      </w:pPr>
      <w:r>
        <w:rPr>
          <w:rFonts w:hint="eastAsia" w:ascii="宋体" w:hAnsi="DotumChe" w:cs="宋体"/>
          <w:b/>
          <w:color w:val="auto"/>
          <w:spacing w:val="20"/>
          <w:kern w:val="0"/>
          <w:sz w:val="28"/>
          <w:szCs w:val="28"/>
          <w:highlight w:val="none"/>
          <w:lang w:eastAsia="zh-CN"/>
        </w:rPr>
        <w:t>采</w:t>
      </w:r>
      <w:r>
        <w:rPr>
          <w:rFonts w:hint="eastAsia" w:ascii="宋体" w:hAnsi="DotumChe" w:cs="宋体"/>
          <w:b/>
          <w:color w:val="auto"/>
          <w:spacing w:val="20"/>
          <w:kern w:val="0"/>
          <w:sz w:val="28"/>
          <w:szCs w:val="28"/>
          <w:highlight w:val="none"/>
          <w:lang w:val="en-US" w:eastAsia="zh-CN"/>
        </w:rPr>
        <w:t xml:space="preserve"> </w:t>
      </w:r>
      <w:r>
        <w:rPr>
          <w:rFonts w:hint="eastAsia" w:ascii="宋体" w:hAnsi="DotumChe" w:cs="宋体"/>
          <w:b/>
          <w:color w:val="auto"/>
          <w:spacing w:val="20"/>
          <w:kern w:val="0"/>
          <w:sz w:val="28"/>
          <w:szCs w:val="28"/>
          <w:highlight w:val="none"/>
          <w:lang w:eastAsia="zh-CN"/>
        </w:rPr>
        <w:t>购</w:t>
      </w:r>
      <w:r>
        <w:rPr>
          <w:rFonts w:hint="eastAsia" w:ascii="宋体" w:hAnsi="DotumChe" w:cs="宋体"/>
          <w:b/>
          <w:color w:val="auto"/>
          <w:spacing w:val="20"/>
          <w:kern w:val="0"/>
          <w:sz w:val="28"/>
          <w:szCs w:val="28"/>
          <w:highlight w:val="none"/>
          <w:lang w:val="en-US" w:eastAsia="zh-CN"/>
        </w:rPr>
        <w:t xml:space="preserve"> </w:t>
      </w:r>
      <w:r>
        <w:rPr>
          <w:rFonts w:hint="eastAsia" w:ascii="宋体" w:hAnsi="DotumChe" w:cs="宋体"/>
          <w:b/>
          <w:color w:val="auto"/>
          <w:spacing w:val="20"/>
          <w:kern w:val="0"/>
          <w:sz w:val="28"/>
          <w:szCs w:val="28"/>
          <w:highlight w:val="none"/>
          <w:lang w:eastAsia="zh-CN"/>
        </w:rPr>
        <w:t>人：</w:t>
      </w:r>
      <w:r>
        <w:rPr>
          <w:rFonts w:hint="eastAsia" w:ascii="宋体" w:hAnsi="DotumChe" w:cs="宋体"/>
          <w:b/>
          <w:color w:val="auto"/>
          <w:spacing w:val="20"/>
          <w:kern w:val="0"/>
          <w:sz w:val="28"/>
          <w:szCs w:val="28"/>
          <w:highlight w:val="none"/>
          <w:lang w:val="en-US" w:eastAsia="zh-CN"/>
        </w:rPr>
        <w:t>霍山县财政局</w:t>
      </w:r>
    </w:p>
    <w:p w14:paraId="3C77E064">
      <w:pPr>
        <w:tabs>
          <w:tab w:val="left" w:pos="2410"/>
        </w:tabs>
        <w:autoSpaceDE w:val="0"/>
        <w:autoSpaceDN w:val="0"/>
        <w:adjustRightInd w:val="0"/>
        <w:snapToGrid w:val="0"/>
        <w:spacing w:line="360" w:lineRule="auto"/>
        <w:ind w:firstLine="963" w:firstLineChars="300"/>
        <w:jc w:val="left"/>
        <w:rPr>
          <w:rFonts w:hint="eastAsia" w:ascii="宋体" w:hAnsi="DotumChe" w:eastAsia="宋体" w:cs="宋体"/>
          <w:b/>
          <w:color w:val="auto"/>
          <w:spacing w:val="20"/>
          <w:kern w:val="0"/>
          <w:sz w:val="28"/>
          <w:szCs w:val="28"/>
          <w:highlight w:val="none"/>
          <w:lang w:eastAsia="zh-CN"/>
        </w:rPr>
      </w:pPr>
      <w:r>
        <w:rPr>
          <w:rFonts w:hint="eastAsia" w:ascii="宋体" w:hAnsi="DotumChe" w:cs="宋体"/>
          <w:b/>
          <w:color w:val="auto"/>
          <w:spacing w:val="20"/>
          <w:kern w:val="0"/>
          <w:sz w:val="28"/>
          <w:szCs w:val="28"/>
          <w:highlight w:val="none"/>
          <w:lang w:eastAsia="zh-CN"/>
        </w:rPr>
        <w:t>采购代理机构</w:t>
      </w:r>
      <w:r>
        <w:rPr>
          <w:rFonts w:hint="eastAsia" w:ascii="宋体" w:hAnsi="DotumChe" w:cs="宋体"/>
          <w:b/>
          <w:color w:val="auto"/>
          <w:spacing w:val="20"/>
          <w:kern w:val="0"/>
          <w:sz w:val="28"/>
          <w:szCs w:val="28"/>
          <w:highlight w:val="none"/>
        </w:rPr>
        <w:t>：</w:t>
      </w:r>
      <w:r>
        <w:rPr>
          <w:rFonts w:hint="eastAsia" w:ascii="宋体" w:hAnsi="DotumChe" w:cs="宋体"/>
          <w:b/>
          <w:color w:val="auto"/>
          <w:spacing w:val="20"/>
          <w:kern w:val="0"/>
          <w:sz w:val="28"/>
          <w:szCs w:val="28"/>
          <w:highlight w:val="none"/>
          <w:lang w:eastAsia="zh-CN"/>
        </w:rPr>
        <w:t>安徽大别山工程咨询有限公司</w:t>
      </w:r>
    </w:p>
    <w:p w14:paraId="1797B071">
      <w:pPr>
        <w:tabs>
          <w:tab w:val="left" w:pos="2410"/>
        </w:tabs>
        <w:autoSpaceDE w:val="0"/>
        <w:autoSpaceDN w:val="0"/>
        <w:adjustRightInd w:val="0"/>
        <w:snapToGrid w:val="0"/>
        <w:spacing w:line="360" w:lineRule="auto"/>
        <w:ind w:firstLine="963" w:firstLineChars="300"/>
        <w:jc w:val="left"/>
        <w:rPr>
          <w:rFonts w:hint="eastAsia" w:ascii="宋体" w:hAnsi="DotumChe" w:cs="宋体"/>
          <w:b/>
          <w:color w:val="auto"/>
          <w:spacing w:val="20"/>
          <w:kern w:val="0"/>
          <w:sz w:val="28"/>
          <w:szCs w:val="28"/>
          <w:highlight w:val="none"/>
          <w:lang w:val="en-US" w:eastAsia="zh-CN"/>
        </w:rPr>
      </w:pPr>
      <w:r>
        <w:rPr>
          <w:rFonts w:hint="eastAsia" w:ascii="宋体" w:hAnsi="DotumChe" w:cs="宋体"/>
          <w:b/>
          <w:color w:val="auto"/>
          <w:spacing w:val="20"/>
          <w:kern w:val="0"/>
          <w:sz w:val="28"/>
          <w:szCs w:val="28"/>
          <w:highlight w:val="none"/>
        </w:rPr>
        <w:t>采购时间：</w:t>
      </w:r>
      <w:r>
        <w:rPr>
          <w:rFonts w:hint="eastAsia" w:ascii="宋体" w:hAnsi="DotumChe" w:cs="宋体"/>
          <w:b/>
          <w:color w:val="auto"/>
          <w:spacing w:val="20"/>
          <w:kern w:val="0"/>
          <w:sz w:val="28"/>
          <w:szCs w:val="28"/>
          <w:highlight w:val="none"/>
          <w:lang w:val="en-US" w:eastAsia="zh-CN"/>
        </w:rPr>
        <w:t>2025年2月</w:t>
      </w:r>
    </w:p>
    <w:p w14:paraId="72F73586">
      <w:pPr>
        <w:keepNext w:val="0"/>
        <w:keepLines w:val="0"/>
        <w:pageBreakBefore w:val="0"/>
        <w:widowControl w:val="0"/>
        <w:tabs>
          <w:tab w:val="left" w:pos="2410"/>
        </w:tabs>
        <w:kinsoku/>
        <w:wordWrap/>
        <w:overflowPunct/>
        <w:topLinePunct w:val="0"/>
        <w:autoSpaceDE w:val="0"/>
        <w:autoSpaceDN w:val="0"/>
        <w:bidi w:val="0"/>
        <w:adjustRightInd w:val="0"/>
        <w:snapToGrid w:val="0"/>
        <w:spacing w:line="600" w:lineRule="exact"/>
        <w:ind w:left="0" w:leftChars="0" w:firstLine="1285" w:firstLineChars="400"/>
        <w:jc w:val="left"/>
        <w:textAlignment w:val="auto"/>
        <w:rPr>
          <w:rFonts w:cs="宋体"/>
          <w:b/>
          <w:sz w:val="32"/>
          <w:szCs w:val="32"/>
        </w:rPr>
      </w:pPr>
    </w:p>
    <w:p w14:paraId="260A2759">
      <w:pPr>
        <w:pStyle w:val="59"/>
        <w:ind w:firstLine="420"/>
        <w:rPr>
          <w:rStyle w:val="41"/>
          <w:sz w:val="21"/>
        </w:rPr>
      </w:pPr>
    </w:p>
    <w:p w14:paraId="009D2518">
      <w:pPr>
        <w:spacing w:line="240" w:lineRule="auto"/>
        <w:ind w:firstLine="0" w:firstLineChars="0"/>
        <w:jc w:val="center"/>
        <w:rPr>
          <w:rStyle w:val="41"/>
          <w:rFonts w:cs="Times New Roman"/>
          <w:b/>
          <w:bCs/>
          <w:sz w:val="40"/>
          <w:szCs w:val="36"/>
        </w:rPr>
        <w:sectPr>
          <w:headerReference r:id="rId5" w:type="default"/>
          <w:footerReference r:id="rId6" w:type="default"/>
          <w:footnotePr>
            <w:numFmt w:val="decimalEnclosedCircleChinese"/>
            <w:numRestart w:val="eachPage"/>
          </w:footnotePr>
          <w:pgSz w:w="11906" w:h="16838"/>
          <w:pgMar w:top="1417" w:right="1417" w:bottom="1417" w:left="1417" w:header="1191" w:footer="850" w:gutter="0"/>
          <w:pgNumType w:start="2"/>
          <w:cols w:space="425" w:num="1"/>
          <w:docGrid w:linePitch="312" w:charSpace="0"/>
        </w:sectPr>
      </w:pPr>
    </w:p>
    <w:sdt>
      <w:sdtPr>
        <w:rPr>
          <w:rFonts w:ascii="宋体" w:hAnsi="宋体" w:eastAsia="宋体" w:cstheme="minorBidi"/>
          <w:sz w:val="21"/>
          <w:lang w:val="en-US" w:eastAsia="zh-CN" w:bidi="ar-SA"/>
        </w:rPr>
        <w:id w:val="147461116"/>
        <w15:color w:val="DBDBDB"/>
        <w:docPartObj>
          <w:docPartGallery w:val="Table of Contents"/>
          <w:docPartUnique/>
        </w:docPartObj>
      </w:sdtPr>
      <w:sdtEndPr>
        <w:rPr>
          <w:rFonts w:ascii="Times New Roman" w:hAnsi="Times New Roman" w:eastAsia="宋体" w:cstheme="minorBidi"/>
          <w:sz w:val="21"/>
          <w:lang w:val="en-US" w:eastAsia="zh-CN" w:bidi="ar-SA"/>
        </w:rPr>
      </w:sdtEndPr>
      <w:sdtContent>
        <w:p w14:paraId="4FB9D785">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2D9934B9">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645F36D4">
          <w:pPr>
            <w:spacing w:before="0" w:beforeLines="0" w:after="0" w:afterLines="0" w:line="240" w:lineRule="auto"/>
            <w:ind w:left="0" w:leftChars="0" w:right="0" w:rightChars="0" w:firstLine="0" w:firstLineChars="0"/>
            <w:jc w:val="center"/>
            <w:rPr>
              <w:rFonts w:ascii="宋体" w:hAnsi="宋体" w:eastAsia="宋体" w:cstheme="minorBidi"/>
              <w:sz w:val="21"/>
              <w:lang w:val="en-US" w:eastAsia="zh-CN" w:bidi="ar-SA"/>
            </w:rPr>
          </w:pPr>
        </w:p>
        <w:p w14:paraId="09B2DC68">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rPr>
          </w:pPr>
          <w:r>
            <w:rPr>
              <w:rFonts w:hint="eastAsia" w:ascii="微软雅黑" w:hAnsi="微软雅黑" w:eastAsia="微软雅黑" w:cs="微软雅黑"/>
              <w:b/>
              <w:bCs/>
              <w:sz w:val="32"/>
              <w:szCs w:val="32"/>
            </w:rPr>
            <w:t>目</w:t>
          </w:r>
          <w:r>
            <w:rPr>
              <w:rFonts w:hint="eastAsia" w:ascii="微软雅黑" w:hAnsi="微软雅黑" w:eastAsia="微软雅黑" w:cs="微软雅黑"/>
              <w:b/>
              <w:bCs/>
              <w:sz w:val="32"/>
              <w:szCs w:val="32"/>
              <w:lang w:val="en-US" w:eastAsia="zh-CN"/>
            </w:rPr>
            <w:t xml:space="preserve">  </w:t>
          </w:r>
          <w:r>
            <w:rPr>
              <w:rFonts w:hint="eastAsia" w:ascii="微软雅黑" w:hAnsi="微软雅黑" w:eastAsia="微软雅黑" w:cs="微软雅黑"/>
              <w:b/>
              <w:bCs/>
              <w:sz w:val="32"/>
              <w:szCs w:val="32"/>
            </w:rPr>
            <w:t>录</w:t>
          </w:r>
        </w:p>
        <w:p w14:paraId="6F51FCE1">
          <w:pPr>
            <w:pStyle w:val="2"/>
            <w:rPr>
              <w:rFonts w:hint="eastAsia"/>
            </w:rPr>
          </w:pPr>
        </w:p>
        <w:p w14:paraId="27CA2C0E">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rStyle w:val="41"/>
            </w:rPr>
            <w:fldChar w:fldCharType="begin"/>
          </w:r>
          <w:r>
            <w:rPr>
              <w:rStyle w:val="41"/>
            </w:rPr>
            <w:instrText xml:space="preserve">TOC \o "1-1" \h \u </w:instrText>
          </w:r>
          <w:r>
            <w:rPr>
              <w:rStyle w:val="41"/>
            </w:rPr>
            <w:fldChar w:fldCharType="separate"/>
          </w:r>
          <w:r>
            <w:rPr>
              <w:sz w:val="28"/>
              <w:szCs w:val="28"/>
            </w:rPr>
            <w:fldChar w:fldCharType="begin"/>
          </w:r>
          <w:r>
            <w:rPr>
              <w:sz w:val="28"/>
              <w:szCs w:val="28"/>
            </w:rPr>
            <w:instrText xml:space="preserve"> HYPERLINK \l _Toc19068 </w:instrText>
          </w:r>
          <w:r>
            <w:rPr>
              <w:sz w:val="28"/>
              <w:szCs w:val="28"/>
            </w:rPr>
            <w:fldChar w:fldCharType="separate"/>
          </w:r>
          <w:r>
            <w:rPr>
              <w:rFonts w:hint="eastAsia" w:ascii="宋体" w:hAnsi="宋体" w:eastAsia="宋体" w:cs="宋体"/>
              <w:bCs w:val="0"/>
              <w:kern w:val="44"/>
              <w:sz w:val="28"/>
              <w:szCs w:val="28"/>
            </w:rPr>
            <w:t xml:space="preserve">第一章 </w:t>
          </w:r>
          <w:r>
            <w:rPr>
              <w:rFonts w:hint="eastAsia" w:ascii="宋体" w:hAnsi="宋体" w:eastAsia="宋体" w:cs="宋体"/>
              <w:bCs w:val="0"/>
              <w:kern w:val="44"/>
              <w:sz w:val="28"/>
              <w:szCs w:val="28"/>
              <w:lang w:val="en-US" w:eastAsia="zh-CN"/>
            </w:rPr>
            <w:t xml:space="preserve"> </w:t>
          </w:r>
          <w:r>
            <w:rPr>
              <w:rFonts w:hint="eastAsia" w:ascii="宋体" w:hAnsi="宋体" w:eastAsia="宋体" w:cs="宋体"/>
              <w:bCs w:val="0"/>
              <w:kern w:val="44"/>
              <w:sz w:val="28"/>
              <w:szCs w:val="28"/>
              <w:lang w:eastAsia="zh-CN"/>
            </w:rPr>
            <w:t>比选</w:t>
          </w:r>
          <w:r>
            <w:rPr>
              <w:rFonts w:hint="eastAsia" w:ascii="宋体" w:hAnsi="宋体" w:eastAsia="宋体" w:cs="宋体"/>
              <w:bCs w:val="0"/>
              <w:kern w:val="44"/>
              <w:sz w:val="28"/>
              <w:szCs w:val="28"/>
            </w:rPr>
            <w:t>公告</w:t>
          </w:r>
          <w:r>
            <w:rPr>
              <w:sz w:val="28"/>
              <w:szCs w:val="28"/>
            </w:rPr>
            <w:tab/>
          </w:r>
          <w:r>
            <w:rPr>
              <w:sz w:val="28"/>
              <w:szCs w:val="28"/>
            </w:rPr>
            <w:fldChar w:fldCharType="begin"/>
          </w:r>
          <w:r>
            <w:rPr>
              <w:sz w:val="28"/>
              <w:szCs w:val="28"/>
            </w:rPr>
            <w:instrText xml:space="preserve"> PAGEREF _Toc19068 \h </w:instrText>
          </w:r>
          <w:r>
            <w:rPr>
              <w:sz w:val="28"/>
              <w:szCs w:val="28"/>
            </w:rPr>
            <w:fldChar w:fldCharType="separate"/>
          </w:r>
          <w:r>
            <w:rPr>
              <w:sz w:val="28"/>
              <w:szCs w:val="28"/>
            </w:rPr>
            <w:t>1</w:t>
          </w:r>
          <w:r>
            <w:rPr>
              <w:sz w:val="28"/>
              <w:szCs w:val="28"/>
            </w:rPr>
            <w:fldChar w:fldCharType="end"/>
          </w:r>
          <w:r>
            <w:rPr>
              <w:sz w:val="28"/>
              <w:szCs w:val="28"/>
            </w:rPr>
            <w:fldChar w:fldCharType="end"/>
          </w:r>
        </w:p>
        <w:p w14:paraId="5D24D3A8">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_Toc9430 </w:instrText>
          </w:r>
          <w:r>
            <w:rPr>
              <w:sz w:val="28"/>
              <w:szCs w:val="28"/>
            </w:rPr>
            <w:fldChar w:fldCharType="separate"/>
          </w:r>
          <w:r>
            <w:rPr>
              <w:rFonts w:hint="eastAsia" w:ascii="宋体" w:hAnsi="宋体" w:eastAsia="宋体" w:cs="宋体"/>
              <w:bCs w:val="0"/>
              <w:kern w:val="44"/>
              <w:sz w:val="28"/>
              <w:szCs w:val="28"/>
            </w:rPr>
            <w:t>第二章  供应商须知</w:t>
          </w:r>
          <w:r>
            <w:rPr>
              <w:sz w:val="28"/>
              <w:szCs w:val="28"/>
            </w:rPr>
            <w:tab/>
          </w:r>
          <w:r>
            <w:rPr>
              <w:sz w:val="28"/>
              <w:szCs w:val="28"/>
            </w:rPr>
            <w:fldChar w:fldCharType="begin"/>
          </w:r>
          <w:r>
            <w:rPr>
              <w:sz w:val="28"/>
              <w:szCs w:val="28"/>
            </w:rPr>
            <w:instrText xml:space="preserve"> PAGEREF _Toc9430 \h </w:instrText>
          </w:r>
          <w:r>
            <w:rPr>
              <w:sz w:val="28"/>
              <w:szCs w:val="28"/>
            </w:rPr>
            <w:fldChar w:fldCharType="separate"/>
          </w:r>
          <w:r>
            <w:rPr>
              <w:sz w:val="28"/>
              <w:szCs w:val="28"/>
            </w:rPr>
            <w:t>3</w:t>
          </w:r>
          <w:r>
            <w:rPr>
              <w:sz w:val="28"/>
              <w:szCs w:val="28"/>
            </w:rPr>
            <w:fldChar w:fldCharType="end"/>
          </w:r>
          <w:r>
            <w:rPr>
              <w:sz w:val="28"/>
              <w:szCs w:val="28"/>
            </w:rPr>
            <w:fldChar w:fldCharType="end"/>
          </w:r>
        </w:p>
        <w:p w14:paraId="41CECAC4">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_Toc21300 </w:instrText>
          </w:r>
          <w:r>
            <w:rPr>
              <w:sz w:val="28"/>
              <w:szCs w:val="28"/>
            </w:rPr>
            <w:fldChar w:fldCharType="separate"/>
          </w:r>
          <w:r>
            <w:rPr>
              <w:rFonts w:hint="eastAsia" w:ascii="宋体" w:hAnsi="宋体" w:eastAsia="宋体" w:cs="宋体"/>
              <w:bCs w:val="0"/>
              <w:kern w:val="44"/>
              <w:sz w:val="28"/>
              <w:szCs w:val="28"/>
              <w:lang w:val="en-US" w:eastAsia="zh-CN" w:bidi="ar-SA"/>
            </w:rPr>
            <w:t>第三章  评审办法</w:t>
          </w:r>
          <w:r>
            <w:rPr>
              <w:sz w:val="28"/>
              <w:szCs w:val="28"/>
            </w:rPr>
            <w:tab/>
          </w:r>
          <w:r>
            <w:rPr>
              <w:sz w:val="28"/>
              <w:szCs w:val="28"/>
            </w:rPr>
            <w:fldChar w:fldCharType="begin"/>
          </w:r>
          <w:r>
            <w:rPr>
              <w:sz w:val="28"/>
              <w:szCs w:val="28"/>
            </w:rPr>
            <w:instrText xml:space="preserve"> PAGEREF _Toc21300 \h </w:instrText>
          </w:r>
          <w:r>
            <w:rPr>
              <w:sz w:val="28"/>
              <w:szCs w:val="28"/>
            </w:rPr>
            <w:fldChar w:fldCharType="separate"/>
          </w:r>
          <w:r>
            <w:rPr>
              <w:sz w:val="28"/>
              <w:szCs w:val="28"/>
            </w:rPr>
            <w:t>6</w:t>
          </w:r>
          <w:r>
            <w:rPr>
              <w:sz w:val="28"/>
              <w:szCs w:val="28"/>
            </w:rPr>
            <w:fldChar w:fldCharType="end"/>
          </w:r>
          <w:r>
            <w:rPr>
              <w:sz w:val="28"/>
              <w:szCs w:val="28"/>
            </w:rPr>
            <w:fldChar w:fldCharType="end"/>
          </w:r>
        </w:p>
        <w:p w14:paraId="2A8F851C">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_Toc31692 </w:instrText>
          </w:r>
          <w:r>
            <w:rPr>
              <w:sz w:val="28"/>
              <w:szCs w:val="28"/>
            </w:rPr>
            <w:fldChar w:fldCharType="separate"/>
          </w:r>
          <w:r>
            <w:rPr>
              <w:rFonts w:hint="eastAsia" w:ascii="宋体" w:hAnsi="宋体" w:eastAsia="宋体" w:cs="宋体"/>
              <w:bCs w:val="0"/>
              <w:kern w:val="44"/>
              <w:sz w:val="28"/>
              <w:szCs w:val="28"/>
              <w:lang w:val="en-US" w:eastAsia="zh-CN" w:bidi="ar-SA"/>
            </w:rPr>
            <w:t>第四章  采购需求</w:t>
          </w:r>
          <w:r>
            <w:rPr>
              <w:sz w:val="28"/>
              <w:szCs w:val="28"/>
            </w:rPr>
            <w:tab/>
          </w:r>
          <w:r>
            <w:rPr>
              <w:sz w:val="28"/>
              <w:szCs w:val="28"/>
            </w:rPr>
            <w:fldChar w:fldCharType="begin"/>
          </w:r>
          <w:r>
            <w:rPr>
              <w:sz w:val="28"/>
              <w:szCs w:val="28"/>
            </w:rPr>
            <w:instrText xml:space="preserve"> PAGEREF _Toc31692 \h </w:instrText>
          </w:r>
          <w:r>
            <w:rPr>
              <w:sz w:val="28"/>
              <w:szCs w:val="28"/>
            </w:rPr>
            <w:fldChar w:fldCharType="separate"/>
          </w:r>
          <w:r>
            <w:rPr>
              <w:sz w:val="28"/>
              <w:szCs w:val="28"/>
            </w:rPr>
            <w:t>9</w:t>
          </w:r>
          <w:r>
            <w:rPr>
              <w:sz w:val="28"/>
              <w:szCs w:val="28"/>
            </w:rPr>
            <w:fldChar w:fldCharType="end"/>
          </w:r>
          <w:r>
            <w:rPr>
              <w:sz w:val="28"/>
              <w:szCs w:val="28"/>
            </w:rPr>
            <w:fldChar w:fldCharType="end"/>
          </w:r>
        </w:p>
        <w:p w14:paraId="30FC08DF">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sz w:val="28"/>
              <w:szCs w:val="28"/>
            </w:rPr>
          </w:pPr>
          <w:r>
            <w:rPr>
              <w:sz w:val="28"/>
              <w:szCs w:val="28"/>
            </w:rPr>
            <w:fldChar w:fldCharType="begin"/>
          </w:r>
          <w:r>
            <w:rPr>
              <w:sz w:val="28"/>
              <w:szCs w:val="28"/>
            </w:rPr>
            <w:instrText xml:space="preserve"> HYPERLINK \l _Toc25376 </w:instrText>
          </w:r>
          <w:r>
            <w:rPr>
              <w:sz w:val="28"/>
              <w:szCs w:val="28"/>
            </w:rPr>
            <w:fldChar w:fldCharType="separate"/>
          </w:r>
          <w:r>
            <w:rPr>
              <w:rFonts w:hint="eastAsia" w:ascii="宋体" w:hAnsi="宋体" w:eastAsia="宋体" w:cs="宋体"/>
              <w:bCs w:val="0"/>
              <w:kern w:val="44"/>
              <w:sz w:val="28"/>
              <w:szCs w:val="28"/>
              <w:lang w:val="en-US" w:eastAsia="zh-CN" w:bidi="ar-SA"/>
            </w:rPr>
            <w:t xml:space="preserve">第五章  </w:t>
          </w:r>
          <w:r>
            <w:rPr>
              <w:rFonts w:hint="eastAsia" w:cs="宋体"/>
              <w:bCs w:val="0"/>
              <w:kern w:val="44"/>
              <w:sz w:val="28"/>
              <w:szCs w:val="28"/>
              <w:lang w:val="en-US" w:eastAsia="zh-CN" w:bidi="ar-SA"/>
            </w:rPr>
            <w:t>评分标准</w:t>
          </w:r>
          <w:r>
            <w:rPr>
              <w:sz w:val="28"/>
              <w:szCs w:val="28"/>
            </w:rPr>
            <w:tab/>
          </w:r>
          <w:r>
            <w:rPr>
              <w:sz w:val="28"/>
              <w:szCs w:val="28"/>
            </w:rPr>
            <w:fldChar w:fldCharType="begin"/>
          </w:r>
          <w:r>
            <w:rPr>
              <w:sz w:val="28"/>
              <w:szCs w:val="28"/>
            </w:rPr>
            <w:instrText xml:space="preserve"> PAGEREF _Toc25376 \h </w:instrText>
          </w:r>
          <w:r>
            <w:rPr>
              <w:sz w:val="28"/>
              <w:szCs w:val="28"/>
            </w:rPr>
            <w:fldChar w:fldCharType="separate"/>
          </w:r>
          <w:r>
            <w:rPr>
              <w:sz w:val="28"/>
              <w:szCs w:val="28"/>
            </w:rPr>
            <w:t>10</w:t>
          </w:r>
          <w:r>
            <w:rPr>
              <w:sz w:val="28"/>
              <w:szCs w:val="28"/>
            </w:rPr>
            <w:fldChar w:fldCharType="end"/>
          </w:r>
          <w:r>
            <w:rPr>
              <w:sz w:val="28"/>
              <w:szCs w:val="28"/>
            </w:rPr>
            <w:fldChar w:fldCharType="end"/>
          </w:r>
        </w:p>
        <w:p w14:paraId="7055EACC">
          <w:pPr>
            <w:pStyle w:val="12"/>
            <w:keepNext w:val="0"/>
            <w:keepLines w:val="0"/>
            <w:pageBreakBefore w:val="0"/>
            <w:widowControl/>
            <w:tabs>
              <w:tab w:val="right" w:leader="dot" w:pos="9072"/>
            </w:tabs>
            <w:kinsoku/>
            <w:wordWrap/>
            <w:overflowPunct/>
            <w:topLinePunct w:val="0"/>
            <w:autoSpaceDE/>
            <w:autoSpaceDN/>
            <w:bidi w:val="0"/>
            <w:adjustRightInd w:val="0"/>
            <w:snapToGrid w:val="0"/>
            <w:spacing w:line="360" w:lineRule="auto"/>
            <w:ind w:firstLine="0" w:firstLineChars="0"/>
            <w:jc w:val="right"/>
            <w:textAlignment w:val="baseline"/>
            <w:rPr>
              <w:rFonts w:hint="eastAsia" w:eastAsia="宋体"/>
              <w:lang w:val="en-US" w:eastAsia="zh-CN"/>
            </w:rPr>
          </w:pPr>
          <w:r>
            <w:rPr>
              <w:sz w:val="28"/>
              <w:szCs w:val="28"/>
            </w:rPr>
            <w:fldChar w:fldCharType="begin"/>
          </w:r>
          <w:r>
            <w:rPr>
              <w:sz w:val="28"/>
              <w:szCs w:val="28"/>
            </w:rPr>
            <w:instrText xml:space="preserve"> HYPERLINK \l _Toc21823 </w:instrText>
          </w:r>
          <w:r>
            <w:rPr>
              <w:sz w:val="28"/>
              <w:szCs w:val="28"/>
            </w:rPr>
            <w:fldChar w:fldCharType="separate"/>
          </w:r>
          <w:r>
            <w:rPr>
              <w:rFonts w:hint="eastAsia" w:cs="宋体"/>
              <w:bCs w:val="0"/>
              <w:kern w:val="44"/>
              <w:sz w:val="28"/>
              <w:szCs w:val="28"/>
              <w:lang w:val="en-US" w:eastAsia="zh-CN" w:bidi="ar-SA"/>
            </w:rPr>
            <w:t>第六章</w:t>
          </w:r>
          <w:r>
            <w:rPr>
              <w:rFonts w:hint="eastAsia" w:ascii="宋体" w:hAnsi="宋体" w:eastAsia="宋体" w:cs="宋体"/>
              <w:bCs w:val="0"/>
              <w:kern w:val="44"/>
              <w:sz w:val="28"/>
              <w:szCs w:val="28"/>
              <w:lang w:val="en-US" w:eastAsia="zh-CN" w:bidi="ar-SA"/>
            </w:rPr>
            <w:t xml:space="preserve">  </w:t>
          </w:r>
          <w:r>
            <w:rPr>
              <w:rFonts w:hint="eastAsia" w:cs="宋体"/>
              <w:bCs w:val="0"/>
              <w:kern w:val="44"/>
              <w:sz w:val="28"/>
              <w:szCs w:val="28"/>
              <w:lang w:val="en-US" w:eastAsia="zh-CN" w:bidi="ar-SA"/>
            </w:rPr>
            <w:t>比选文件格式</w:t>
          </w:r>
          <w:r>
            <w:rPr>
              <w:sz w:val="28"/>
              <w:szCs w:val="28"/>
            </w:rPr>
            <w:tab/>
          </w:r>
          <w:r>
            <w:rPr>
              <w:rFonts w:hint="eastAsia"/>
              <w:sz w:val="28"/>
              <w:szCs w:val="28"/>
              <w:lang w:val="en-US" w:eastAsia="zh-CN"/>
            </w:rPr>
            <w:t>1</w:t>
          </w:r>
          <w:r>
            <w:rPr>
              <w:sz w:val="28"/>
              <w:szCs w:val="28"/>
            </w:rPr>
            <w:fldChar w:fldCharType="end"/>
          </w:r>
          <w:r>
            <w:rPr>
              <w:rFonts w:hint="eastAsia"/>
              <w:sz w:val="28"/>
              <w:szCs w:val="28"/>
              <w:lang w:val="en-US" w:eastAsia="zh-CN"/>
            </w:rPr>
            <w:t>3</w:t>
          </w:r>
        </w:p>
        <w:p w14:paraId="25D6EAFB">
          <w:pPr>
            <w:pStyle w:val="84"/>
            <w:tabs>
              <w:tab w:val="right" w:leader="dot" w:pos="9072"/>
            </w:tabs>
            <w:rPr>
              <w:rStyle w:val="41"/>
            </w:rPr>
          </w:pPr>
          <w:r>
            <w:fldChar w:fldCharType="end"/>
          </w:r>
        </w:p>
      </w:sdtContent>
    </w:sdt>
    <w:p w14:paraId="39B64C8B">
      <w:pPr>
        <w:pStyle w:val="59"/>
        <w:spacing w:line="400" w:lineRule="exact"/>
        <w:ind w:left="0" w:leftChars="0" w:firstLine="0" w:firstLineChars="0"/>
        <w:rPr>
          <w:rStyle w:val="41"/>
          <w:rFonts w:ascii="黑体" w:hAnsi="黑体" w:eastAsia="黑体"/>
          <w:kern w:val="0"/>
          <w:sz w:val="32"/>
          <w:szCs w:val="32"/>
        </w:rPr>
      </w:pPr>
    </w:p>
    <w:p w14:paraId="36A419E9">
      <w:pPr>
        <w:pStyle w:val="59"/>
        <w:spacing w:line="400" w:lineRule="exact"/>
        <w:ind w:left="0" w:leftChars="0" w:firstLine="0" w:firstLineChars="0"/>
        <w:rPr>
          <w:rStyle w:val="41"/>
          <w:rFonts w:ascii="黑体" w:hAnsi="黑体" w:eastAsia="黑体"/>
          <w:kern w:val="0"/>
          <w:sz w:val="32"/>
          <w:szCs w:val="32"/>
        </w:rPr>
        <w:sectPr>
          <w:footerReference r:id="rId7" w:type="default"/>
          <w:footnotePr>
            <w:numFmt w:val="decimalEnclosedCircleChinese"/>
            <w:numRestart w:val="eachPage"/>
          </w:footnotePr>
          <w:pgSz w:w="11906" w:h="16838"/>
          <w:pgMar w:top="1417" w:right="1417" w:bottom="1417" w:left="1417" w:header="851" w:footer="850" w:gutter="0"/>
          <w:pgNumType w:start="2"/>
          <w:cols w:space="425" w:num="1"/>
          <w:docGrid w:linePitch="312" w:charSpace="0"/>
        </w:sectPr>
      </w:pPr>
    </w:p>
    <w:p w14:paraId="6E0BFBE7">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0" w:name="_Toc19068"/>
      <w:r>
        <w:rPr>
          <w:rStyle w:val="41"/>
          <w:rFonts w:hint="eastAsia" w:ascii="宋体" w:hAnsi="宋体" w:eastAsia="宋体" w:cs="宋体"/>
          <w:b/>
          <w:bCs w:val="0"/>
          <w:kern w:val="44"/>
          <w:sz w:val="30"/>
          <w:szCs w:val="30"/>
        </w:rPr>
        <w:t xml:space="preserve">第一章 </w:t>
      </w:r>
      <w:r>
        <w:rPr>
          <w:rStyle w:val="41"/>
          <w:rFonts w:hint="eastAsia" w:ascii="宋体" w:hAnsi="宋体" w:eastAsia="宋体" w:cs="宋体"/>
          <w:b/>
          <w:bCs w:val="0"/>
          <w:kern w:val="44"/>
          <w:sz w:val="30"/>
          <w:szCs w:val="30"/>
          <w:lang w:val="en-US" w:eastAsia="zh-CN"/>
        </w:rPr>
        <w:t xml:space="preserve"> </w:t>
      </w:r>
      <w:r>
        <w:rPr>
          <w:rStyle w:val="41"/>
          <w:rFonts w:hint="eastAsia" w:ascii="宋体" w:hAnsi="宋体" w:eastAsia="宋体" w:cs="宋体"/>
          <w:b/>
          <w:bCs w:val="0"/>
          <w:kern w:val="44"/>
          <w:sz w:val="30"/>
          <w:szCs w:val="30"/>
          <w:lang w:eastAsia="zh-CN"/>
        </w:rPr>
        <w:t>比选</w:t>
      </w:r>
      <w:r>
        <w:rPr>
          <w:rStyle w:val="41"/>
          <w:rFonts w:hint="eastAsia" w:ascii="宋体" w:hAnsi="宋体" w:eastAsia="宋体" w:cs="宋体"/>
          <w:b/>
          <w:bCs w:val="0"/>
          <w:kern w:val="44"/>
          <w:sz w:val="30"/>
          <w:szCs w:val="30"/>
        </w:rPr>
        <w:t>公告</w:t>
      </w:r>
      <w:bookmarkEnd w:id="0"/>
    </w:p>
    <w:p w14:paraId="131DDABD">
      <w:pPr>
        <w:keepNext w:val="0"/>
        <w:keepLines w:val="0"/>
        <w:pageBreakBefore w:val="0"/>
        <w:widowControl/>
        <w:kinsoku/>
        <w:wordWrap/>
        <w:overflowPunct/>
        <w:topLinePunct w:val="0"/>
        <w:autoSpaceDE/>
        <w:autoSpaceDN/>
        <w:bidi w:val="0"/>
        <w:snapToGrid w:val="0"/>
        <w:spacing w:line="360" w:lineRule="auto"/>
        <w:ind w:firstLine="480"/>
        <w:textAlignment w:val="baseline"/>
        <w:rPr>
          <w:rStyle w:val="41"/>
          <w:rFonts w:asciiTheme="minorEastAsia" w:hAnsiTheme="minorEastAsia" w:eastAsiaTheme="minorEastAsia" w:cstheme="minorEastAsia"/>
          <w:sz w:val="24"/>
          <w:szCs w:val="24"/>
        </w:rPr>
      </w:pPr>
    </w:p>
    <w:p w14:paraId="13D87482">
      <w:pPr>
        <w:keepNext w:val="0"/>
        <w:keepLines w:val="0"/>
        <w:pageBreakBefore w:val="0"/>
        <w:widowControl/>
        <w:kinsoku/>
        <w:wordWrap/>
        <w:overflowPunct/>
        <w:topLinePunct w:val="0"/>
        <w:autoSpaceDE/>
        <w:autoSpaceDN/>
        <w:bidi w:val="0"/>
        <w:adjustRightInd w:val="0"/>
        <w:snapToGrid w:val="0"/>
        <w:spacing w:line="360" w:lineRule="auto"/>
        <w:ind w:firstLine="480"/>
        <w:textAlignment w:val="baseline"/>
        <w:rPr>
          <w:rStyle w:val="41"/>
          <w:rFonts w:asciiTheme="minorEastAsia" w:hAnsiTheme="minorEastAsia" w:eastAsiaTheme="minorEastAsia" w:cstheme="minorEastAsia"/>
          <w:sz w:val="21"/>
          <w:szCs w:val="21"/>
        </w:rPr>
      </w:pPr>
      <w:r>
        <w:rPr>
          <w:rFonts w:hint="eastAsia" w:ascii="宋体" w:hAnsi="宋体" w:eastAsia="宋体" w:cs="宋体"/>
          <w:b w:val="0"/>
          <w:color w:val="000000"/>
          <w:kern w:val="0"/>
          <w:sz w:val="21"/>
          <w:szCs w:val="21"/>
          <w:highlight w:val="none"/>
          <w:u w:val="single"/>
          <w:shd w:val="clear" w:color="auto" w:fill="FFFFFF"/>
          <w:lang w:val="zh-CN" w:eastAsia="zh-CN" w:bidi="ar"/>
        </w:rPr>
        <w:t>安徽大别山工程咨询有限公司</w:t>
      </w:r>
      <w:r>
        <w:rPr>
          <w:rFonts w:hint="eastAsia" w:ascii="宋体" w:hAnsi="宋体" w:eastAsia="宋体" w:cs="宋体"/>
          <w:b w:val="0"/>
          <w:color w:val="000000"/>
          <w:kern w:val="0"/>
          <w:sz w:val="21"/>
          <w:szCs w:val="21"/>
          <w:highlight w:val="none"/>
          <w:shd w:val="clear" w:color="auto" w:fill="FFFFFF"/>
          <w:lang w:val="zh-CN" w:eastAsia="zh-CN" w:bidi="ar"/>
        </w:rPr>
        <w:t>受</w:t>
      </w:r>
      <w:r>
        <w:rPr>
          <w:rFonts w:hint="eastAsia" w:eastAsia="宋体" w:cs="宋体"/>
          <w:b w:val="0"/>
          <w:color w:val="000000"/>
          <w:kern w:val="0"/>
          <w:sz w:val="21"/>
          <w:szCs w:val="21"/>
          <w:highlight w:val="none"/>
          <w:u w:val="single"/>
          <w:shd w:val="clear" w:color="auto" w:fill="FFFFFF"/>
          <w:lang w:val="en-US" w:eastAsia="zh-CN" w:bidi="ar"/>
        </w:rPr>
        <w:t>霍山县财政局</w:t>
      </w:r>
      <w:r>
        <w:rPr>
          <w:rFonts w:hint="eastAsia" w:ascii="宋体" w:hAnsi="宋体" w:eastAsia="宋体" w:cs="宋体"/>
          <w:b w:val="0"/>
          <w:color w:val="000000"/>
          <w:kern w:val="0"/>
          <w:sz w:val="21"/>
          <w:szCs w:val="21"/>
          <w:highlight w:val="none"/>
          <w:shd w:val="clear" w:color="auto" w:fill="FFFFFF"/>
          <w:lang w:val="zh-CN" w:eastAsia="zh-CN" w:bidi="ar"/>
        </w:rPr>
        <w:t>委托，根据《安徽省政府集中采购目录及标准（2024年版）》的通知，本项目为采购人自行组织实施项目，现对</w:t>
      </w:r>
      <w:r>
        <w:rPr>
          <w:rFonts w:hint="eastAsia" w:eastAsia="宋体" w:cs="宋体"/>
          <w:b w:val="0"/>
          <w:color w:val="000000"/>
          <w:kern w:val="0"/>
          <w:sz w:val="21"/>
          <w:szCs w:val="21"/>
          <w:highlight w:val="none"/>
          <w:u w:val="single"/>
          <w:shd w:val="clear" w:color="auto" w:fill="FFFFFF"/>
          <w:lang w:val="en-US" w:eastAsia="zh-CN" w:bidi="ar"/>
        </w:rPr>
        <w:t>霍山县财政局事业收入专户和财政代管资金专户选择开户银行项目</w:t>
      </w:r>
      <w:r>
        <w:rPr>
          <w:rFonts w:hint="eastAsia" w:ascii="宋体" w:hAnsi="宋体" w:eastAsia="宋体" w:cs="宋体"/>
          <w:b w:val="0"/>
          <w:color w:val="000000"/>
          <w:kern w:val="0"/>
          <w:sz w:val="21"/>
          <w:szCs w:val="21"/>
          <w:highlight w:val="none"/>
          <w:shd w:val="clear" w:color="auto" w:fill="FFFFFF"/>
          <w:lang w:val="zh-CN" w:eastAsia="zh-CN" w:bidi="ar"/>
        </w:rPr>
        <w:t>采用</w:t>
      </w:r>
      <w:r>
        <w:rPr>
          <w:rFonts w:hint="eastAsia" w:ascii="宋体" w:hAnsi="宋体" w:eastAsia="宋体" w:cs="宋体"/>
          <w:b w:val="0"/>
          <w:color w:val="000000"/>
          <w:kern w:val="0"/>
          <w:sz w:val="21"/>
          <w:szCs w:val="21"/>
          <w:highlight w:val="none"/>
          <w:u w:val="single"/>
          <w:shd w:val="clear" w:color="auto" w:fill="FFFFFF"/>
          <w:lang w:val="en-US" w:eastAsia="zh-CN" w:bidi="ar"/>
        </w:rPr>
        <w:t>比选</w:t>
      </w:r>
      <w:r>
        <w:rPr>
          <w:rFonts w:hint="eastAsia" w:ascii="宋体" w:hAnsi="宋体" w:eastAsia="宋体" w:cs="宋体"/>
          <w:b w:val="0"/>
          <w:color w:val="000000"/>
          <w:kern w:val="0"/>
          <w:sz w:val="21"/>
          <w:szCs w:val="21"/>
          <w:highlight w:val="none"/>
          <w:shd w:val="clear" w:color="auto" w:fill="FFFFFF"/>
          <w:lang w:val="zh-CN" w:eastAsia="zh-CN" w:bidi="ar"/>
        </w:rPr>
        <w:t>方式采购，欢迎具备条件的国内供应商参加。</w:t>
      </w:r>
    </w:p>
    <w:p w14:paraId="62D8803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
          <w:bCs/>
          <w:color w:val="auto"/>
          <w:kern w:val="0"/>
          <w:sz w:val="21"/>
          <w:szCs w:val="21"/>
          <w:highlight w:val="none"/>
        </w:rPr>
        <w:t>一、项目名称及内容</w:t>
      </w:r>
    </w:p>
    <w:p w14:paraId="6DC9AD9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default" w:ascii="宋体" w:hAnsi="宋体" w:eastAsia="宋体" w:cs="宋体"/>
          <w:b w:val="0"/>
          <w:color w:val="000000"/>
          <w:kern w:val="0"/>
          <w:sz w:val="21"/>
          <w:szCs w:val="21"/>
          <w:highlight w:val="none"/>
          <w:shd w:val="clear" w:color="auto" w:fill="FFFFFF"/>
          <w:lang w:val="en-US" w:eastAsia="zh-CN" w:bidi="ar"/>
        </w:rPr>
      </w:pPr>
      <w:r>
        <w:rPr>
          <w:rFonts w:hint="eastAsia" w:ascii="宋体" w:hAnsi="宋体" w:eastAsia="宋体" w:cs="宋体"/>
          <w:b w:val="0"/>
          <w:color w:val="000000"/>
          <w:kern w:val="0"/>
          <w:sz w:val="21"/>
          <w:szCs w:val="21"/>
          <w:highlight w:val="none"/>
          <w:shd w:val="clear" w:color="auto" w:fill="FFFFFF"/>
          <w:lang w:val="en-US" w:eastAsia="zh-CN" w:bidi="ar"/>
        </w:rPr>
        <w:t>1、项目编号：</w:t>
      </w:r>
      <w:r>
        <w:rPr>
          <w:rFonts w:hint="eastAsia" w:eastAsia="宋体" w:cs="宋体"/>
          <w:b w:val="0"/>
          <w:color w:val="000000"/>
          <w:kern w:val="0"/>
          <w:sz w:val="21"/>
          <w:szCs w:val="21"/>
          <w:highlight w:val="none"/>
          <w:shd w:val="clear" w:color="auto" w:fill="FFFFFF"/>
          <w:lang w:val="en-US" w:eastAsia="zh-CN" w:bidi="ar"/>
        </w:rPr>
        <w:t>DBSCG-2025-009</w:t>
      </w:r>
    </w:p>
    <w:p w14:paraId="57DF1B0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eastAsia" w:eastAsia="宋体" w:cs="宋体"/>
          <w:b w:val="0"/>
          <w:color w:val="000000"/>
          <w:kern w:val="0"/>
          <w:sz w:val="21"/>
          <w:szCs w:val="21"/>
          <w:highlight w:val="none"/>
          <w:shd w:val="clear" w:color="auto" w:fill="FFFFFF"/>
          <w:lang w:val="en-US" w:eastAsia="zh-CN" w:bidi="ar"/>
        </w:rPr>
      </w:pPr>
      <w:r>
        <w:rPr>
          <w:rFonts w:hint="eastAsia" w:ascii="宋体" w:hAnsi="宋体" w:eastAsia="宋体" w:cs="宋体"/>
          <w:b w:val="0"/>
          <w:color w:val="000000"/>
          <w:kern w:val="0"/>
          <w:sz w:val="21"/>
          <w:szCs w:val="21"/>
          <w:highlight w:val="none"/>
          <w:shd w:val="clear" w:color="auto" w:fill="FFFFFF"/>
          <w:lang w:val="en-US" w:eastAsia="zh-CN" w:bidi="ar"/>
        </w:rPr>
        <w:t>2、项目名称：</w:t>
      </w:r>
      <w:r>
        <w:rPr>
          <w:rFonts w:hint="eastAsia" w:eastAsia="宋体" w:cs="宋体"/>
          <w:b w:val="0"/>
          <w:color w:val="000000"/>
          <w:kern w:val="0"/>
          <w:sz w:val="21"/>
          <w:szCs w:val="21"/>
          <w:highlight w:val="none"/>
          <w:shd w:val="clear" w:color="auto" w:fill="FFFFFF"/>
          <w:lang w:val="en-US" w:eastAsia="zh-CN" w:bidi="ar"/>
        </w:rPr>
        <w:t>霍山县财政局事业收入专户和财政代管资金专户选择开户银行项目</w:t>
      </w:r>
    </w:p>
    <w:p w14:paraId="1F95E3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eastAsia" w:ascii="宋体" w:hAnsi="宋体" w:eastAsia="宋体" w:cs="宋体"/>
          <w:b w:val="0"/>
          <w:color w:val="000000"/>
          <w:kern w:val="0"/>
          <w:sz w:val="21"/>
          <w:szCs w:val="21"/>
          <w:highlight w:val="none"/>
          <w:shd w:val="clear" w:color="auto" w:fill="FFFFFF"/>
          <w:lang w:val="en-US" w:eastAsia="zh-CN" w:bidi="ar"/>
        </w:rPr>
      </w:pPr>
      <w:r>
        <w:rPr>
          <w:rFonts w:hint="eastAsia" w:ascii="宋体" w:hAnsi="宋体" w:eastAsia="宋体" w:cs="宋体"/>
          <w:b w:val="0"/>
          <w:color w:val="000000"/>
          <w:kern w:val="0"/>
          <w:sz w:val="21"/>
          <w:szCs w:val="21"/>
          <w:highlight w:val="none"/>
          <w:shd w:val="clear" w:color="auto" w:fill="FFFFFF"/>
          <w:lang w:val="en-US" w:eastAsia="zh-CN" w:bidi="ar"/>
        </w:rPr>
        <w:t>3、采购单位：</w:t>
      </w:r>
      <w:r>
        <w:rPr>
          <w:rFonts w:hint="eastAsia" w:eastAsia="宋体" w:cs="宋体"/>
          <w:b w:val="0"/>
          <w:color w:val="000000"/>
          <w:kern w:val="0"/>
          <w:sz w:val="21"/>
          <w:szCs w:val="21"/>
          <w:highlight w:val="none"/>
          <w:shd w:val="clear" w:color="auto" w:fill="FFFFFF"/>
          <w:lang w:val="en-US" w:eastAsia="zh-CN" w:bidi="ar"/>
        </w:rPr>
        <w:t>霍山县财政局</w:t>
      </w:r>
    </w:p>
    <w:p w14:paraId="570F68D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default" w:ascii="宋体" w:hAnsi="宋体" w:eastAsia="宋体" w:cs="宋体"/>
          <w:b w:val="0"/>
          <w:color w:val="000000"/>
          <w:kern w:val="0"/>
          <w:sz w:val="21"/>
          <w:szCs w:val="21"/>
          <w:highlight w:val="none"/>
          <w:shd w:val="clear" w:color="auto" w:fill="FFFFFF"/>
          <w:lang w:val="en-US" w:eastAsia="zh-CN" w:bidi="ar"/>
        </w:rPr>
      </w:pPr>
      <w:r>
        <w:rPr>
          <w:rFonts w:hint="eastAsia" w:ascii="宋体" w:hAnsi="宋体" w:eastAsia="宋体" w:cs="宋体"/>
          <w:b w:val="0"/>
          <w:color w:val="000000"/>
          <w:kern w:val="0"/>
          <w:sz w:val="21"/>
          <w:szCs w:val="21"/>
          <w:highlight w:val="none"/>
          <w:shd w:val="clear" w:color="auto" w:fill="FFFFFF"/>
          <w:lang w:val="en-US" w:eastAsia="zh-CN" w:bidi="ar"/>
        </w:rPr>
        <w:t>4、资金来源：</w:t>
      </w:r>
      <w:r>
        <w:rPr>
          <w:rFonts w:hint="eastAsia" w:ascii="宋体" w:hAnsi="宋体" w:eastAsia="宋体" w:cs="宋体"/>
          <w:color w:val="auto"/>
          <w:kern w:val="0"/>
          <w:sz w:val="21"/>
          <w:szCs w:val="21"/>
          <w:lang w:val="en-US" w:eastAsia="zh-CN"/>
        </w:rPr>
        <w:t>/</w:t>
      </w:r>
    </w:p>
    <w:p w14:paraId="7E4F1B5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eastAsia" w:ascii="宋体" w:hAnsi="宋体" w:eastAsia="宋体" w:cs="宋体"/>
          <w:sz w:val="21"/>
          <w:szCs w:val="21"/>
          <w:highlight w:val="none"/>
          <w:shd w:val="clear" w:color="auto" w:fill="FFFFFF"/>
          <w:lang w:eastAsia="zh-CN"/>
        </w:rPr>
      </w:pPr>
      <w:r>
        <w:rPr>
          <w:rFonts w:hint="eastAsia" w:ascii="宋体" w:hAnsi="宋体" w:cs="宋体"/>
          <w:sz w:val="21"/>
          <w:szCs w:val="21"/>
          <w:highlight w:val="none"/>
          <w:shd w:val="clear" w:color="auto" w:fill="FFFFFF"/>
          <w:lang w:val="en-US" w:eastAsia="zh-CN"/>
        </w:rPr>
        <w:t>5</w:t>
      </w:r>
      <w:r>
        <w:rPr>
          <w:rFonts w:hint="eastAsia" w:ascii="宋体" w:hAnsi="宋体" w:cs="宋体"/>
          <w:sz w:val="21"/>
          <w:szCs w:val="21"/>
          <w:highlight w:val="none"/>
          <w:shd w:val="clear" w:color="auto" w:fill="FFFFFF"/>
        </w:rPr>
        <w:t>、项目类型：</w:t>
      </w:r>
      <w:r>
        <w:rPr>
          <w:rFonts w:hint="eastAsia" w:cs="宋体"/>
          <w:sz w:val="21"/>
          <w:szCs w:val="21"/>
          <w:highlight w:val="none"/>
          <w:shd w:val="clear" w:color="auto" w:fill="FFFFFF"/>
          <w:lang w:val="en-US" w:eastAsia="zh-CN"/>
        </w:rPr>
        <w:t>服务</w:t>
      </w:r>
      <w:r>
        <w:rPr>
          <w:rFonts w:hint="eastAsia" w:cs="宋体"/>
          <w:sz w:val="21"/>
          <w:szCs w:val="21"/>
          <w:highlight w:val="none"/>
          <w:shd w:val="clear" w:color="auto" w:fill="FFFFFF"/>
          <w:lang w:eastAsia="zh-CN"/>
        </w:rPr>
        <w:t>类</w:t>
      </w:r>
    </w:p>
    <w:p w14:paraId="782E97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6、项目预算：</w:t>
      </w:r>
      <w:r>
        <w:rPr>
          <w:rFonts w:hint="eastAsia" w:ascii="宋体" w:hAnsi="宋体" w:cs="宋体"/>
          <w:sz w:val="21"/>
          <w:szCs w:val="21"/>
          <w:highlight w:val="none"/>
          <w:shd w:val="clear" w:color="auto" w:fill="FFFFFF"/>
          <w:lang w:val="en-US" w:eastAsia="zh-CN"/>
        </w:rPr>
        <w:t>/</w:t>
      </w:r>
    </w:p>
    <w:p w14:paraId="08177FAD">
      <w:pPr>
        <w:keepNext w:val="0"/>
        <w:keepLines w:val="0"/>
        <w:pageBreakBefore w:val="0"/>
        <w:kinsoku/>
        <w:wordWrap/>
        <w:overflowPunct/>
        <w:topLinePunct w:val="0"/>
        <w:autoSpaceDE/>
        <w:autoSpaceDN/>
        <w:bidi w:val="0"/>
        <w:spacing w:line="240" w:lineRule="auto"/>
        <w:ind w:firstLine="420" w:firstLineChars="200"/>
        <w:textAlignment w:val="auto"/>
        <w:rPr>
          <w:rFonts w:hint="default" w:ascii="宋体" w:hAnsi="宋体" w:eastAsia="宋体" w:cs="宋体"/>
          <w:sz w:val="21"/>
          <w:szCs w:val="21"/>
          <w:highlight w:val="none"/>
          <w:shd w:val="clear" w:color="auto" w:fill="FFFFFF"/>
          <w:lang w:val="en-US" w:eastAsia="zh-CN"/>
        </w:rPr>
      </w:pPr>
      <w:r>
        <w:rPr>
          <w:rFonts w:hint="eastAsia" w:ascii="宋体" w:hAnsi="宋体" w:eastAsia="宋体" w:cs="宋体"/>
          <w:sz w:val="21"/>
          <w:szCs w:val="21"/>
          <w:highlight w:val="none"/>
          <w:shd w:val="clear" w:color="auto" w:fill="FFFFFF"/>
          <w:lang w:eastAsia="zh-CN"/>
        </w:rPr>
        <w:t>7、项目限价</w:t>
      </w:r>
      <w:r>
        <w:rPr>
          <w:rFonts w:hint="eastAsia" w:ascii="宋体" w:hAnsi="宋体" w:eastAsia="宋体" w:cs="宋体"/>
          <w:color w:val="auto"/>
          <w:spacing w:val="-2"/>
          <w:kern w:val="0"/>
          <w:sz w:val="21"/>
          <w:szCs w:val="21"/>
          <w:highlight w:val="none"/>
          <w:lang w:val="zh-CN"/>
        </w:rPr>
        <w:t>：</w:t>
      </w:r>
      <w:r>
        <w:rPr>
          <w:rFonts w:hint="eastAsia" w:ascii="宋体" w:hAnsi="宋体" w:eastAsia="宋体" w:cs="宋体"/>
          <w:color w:val="auto"/>
          <w:spacing w:val="-2"/>
          <w:kern w:val="0"/>
          <w:sz w:val="21"/>
          <w:szCs w:val="21"/>
          <w:highlight w:val="none"/>
          <w:lang w:val="en-US" w:eastAsia="zh-CN"/>
        </w:rPr>
        <w:t>/</w:t>
      </w:r>
    </w:p>
    <w:p w14:paraId="4EE9A4E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eastAsia" w:ascii="宋体" w:hAnsi="宋体" w:eastAsia="宋体" w:cs="宋体"/>
          <w:sz w:val="21"/>
          <w:szCs w:val="21"/>
          <w:highlight w:val="none"/>
          <w:shd w:val="clear" w:color="auto" w:fill="FFFFFF"/>
          <w:lang w:val="en-US" w:eastAsia="zh-CN"/>
        </w:rPr>
      </w:pPr>
      <w:r>
        <w:rPr>
          <w:rFonts w:hint="eastAsia" w:ascii="宋体" w:hAnsi="宋体" w:cs="宋体"/>
          <w:sz w:val="21"/>
          <w:szCs w:val="21"/>
          <w:highlight w:val="none"/>
          <w:shd w:val="clear" w:color="auto" w:fill="FFFFFF"/>
        </w:rPr>
        <w:t>8、项目</w:t>
      </w:r>
      <w:r>
        <w:rPr>
          <w:rFonts w:hint="eastAsia" w:cs="宋体"/>
          <w:sz w:val="21"/>
          <w:szCs w:val="21"/>
          <w:highlight w:val="none"/>
          <w:shd w:val="clear" w:color="auto" w:fill="FFFFFF"/>
          <w:lang w:val="en-US" w:eastAsia="zh-CN"/>
        </w:rPr>
        <w:t>服务期</w:t>
      </w:r>
      <w:r>
        <w:rPr>
          <w:rFonts w:hint="eastAsia" w:ascii="宋体" w:hAnsi="宋体" w:cs="宋体"/>
          <w:sz w:val="21"/>
          <w:szCs w:val="21"/>
          <w:highlight w:val="none"/>
          <w:shd w:val="clear" w:color="auto" w:fill="FFFFFF"/>
        </w:rPr>
        <w:t>：</w:t>
      </w:r>
      <w:r>
        <w:rPr>
          <w:rFonts w:hint="eastAsia" w:ascii="宋体" w:hAnsi="宋体" w:cs="宋体"/>
          <w:sz w:val="21"/>
          <w:szCs w:val="21"/>
          <w:highlight w:val="none"/>
          <w:shd w:val="clear" w:color="auto" w:fill="FFFFFF"/>
          <w:lang w:val="en-US" w:eastAsia="zh-CN"/>
        </w:rPr>
        <w:t>长期</w:t>
      </w:r>
    </w:p>
    <w:p w14:paraId="59FB5E1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rPr>
        <w:t>9、项目概况：</w:t>
      </w:r>
      <w:r>
        <w:rPr>
          <w:rFonts w:hint="eastAsia" w:ascii="宋体" w:hAnsi="宋体"/>
          <w:color w:val="000000"/>
          <w:sz w:val="21"/>
          <w:szCs w:val="21"/>
          <w:highlight w:val="none"/>
          <w:lang w:val="en-US" w:eastAsia="zh-CN"/>
        </w:rPr>
        <w:t>霍山县财政局事业收入专户和财政代管资金专户选择开户银行项目，共2个包，第一包为财政事业收入专户，第二包为财政代管资金专户。</w:t>
      </w:r>
    </w:p>
    <w:p w14:paraId="080B617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spacing w:before="0" w:beforeLines="0" w:beforeAutospacing="0" w:after="0" w:afterLines="0" w:afterAutospacing="0" w:line="360" w:lineRule="auto"/>
        <w:ind w:left="0" w:right="0" w:firstLine="480"/>
        <w:jc w:val="both"/>
        <w:textAlignment w:val="auto"/>
        <w:rPr>
          <w:rFonts w:hint="default" w:ascii="宋体" w:hAnsi="宋体" w:eastAsia="宋体" w:cs="宋体"/>
          <w:color w:val="auto"/>
          <w:kern w:val="0"/>
          <w:sz w:val="21"/>
          <w:szCs w:val="21"/>
          <w:highlight w:val="none"/>
          <w:lang w:val="en-US" w:eastAsia="zh-CN"/>
        </w:rPr>
      </w:pPr>
      <w:r>
        <w:rPr>
          <w:rFonts w:hint="eastAsia" w:ascii="宋体" w:hAnsi="宋体"/>
          <w:color w:val="000000"/>
          <w:sz w:val="21"/>
          <w:szCs w:val="21"/>
          <w:highlight w:val="none"/>
          <w:lang w:val="en-US" w:eastAsia="zh-CN"/>
        </w:rPr>
        <w:t>投标人对本项目各包应按照“兼投不兼中”原则进行投标，即每家投标单位只允许中标其中的一个包。本项目评审时按“包 1→包 2”的顺序进行评审并确定中标人。每个包号按照在满足所有采购需求的情况下，根据评审得分由高到低的顺序进行中标候选人排序。投标人如获得排序在前包号的第一中标候选人资格的，该投标人不得再参与后续第二包号的中标候选供人排序。如某包因投标人放弃中标资格、质疑或投诉等原因导致第一中标候选人被取消的，第二中标候选人如在其他包号为第一中标候选人，合格投标人符合法定数量时则顺延第三中标候选人,以此类推。</w:t>
      </w:r>
    </w:p>
    <w:p w14:paraId="28A1D4D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kern w:val="0"/>
          <w:sz w:val="21"/>
          <w:szCs w:val="21"/>
          <w:highlight w:val="none"/>
          <w:lang w:val="zh-CN"/>
        </w:rPr>
      </w:pPr>
      <w:r>
        <w:rPr>
          <w:rFonts w:hint="eastAsia" w:ascii="宋体" w:hAnsi="宋体" w:eastAsia="宋体" w:cs="宋体"/>
          <w:b/>
          <w:bCs/>
          <w:color w:val="auto"/>
          <w:kern w:val="0"/>
          <w:sz w:val="21"/>
          <w:szCs w:val="21"/>
          <w:highlight w:val="none"/>
          <w:lang w:val="zh-CN"/>
        </w:rPr>
        <w:t>二、供应商资格：</w:t>
      </w:r>
    </w:p>
    <w:p w14:paraId="04AE4648">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1.在霍山县设立机构（或分支机构）且具备霍山县财政国库集中支付业务代理资格银行；每家银行有且只能有一个主体参与投标,且须为霍山县县内级别最高机构（或分支机构）。</w:t>
      </w:r>
    </w:p>
    <w:p w14:paraId="2D636F9E">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2.依法开展经营活动，内部管理机制健全，具有较强的风险控制能力，近3年内未发生金融风险及重大违约事件。</w:t>
      </w:r>
    </w:p>
    <w:p w14:paraId="411C443A">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供应商存在以下不良信用记录情形之一的，不得推荐为成交候选供应商，不得确定为成交供应商（仅以下述渠道查询结果为准，其他网站无效）：</w:t>
      </w:r>
    </w:p>
    <w:p w14:paraId="58383A86">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(1）供应商被人民法院列入失信被执行人的，</w:t>
      </w:r>
    </w:p>
    <w:p w14:paraId="05792F5C">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535165EE">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(2）供应商被工商行政管理部门列入企业经营异常名录的，</w:t>
      </w:r>
    </w:p>
    <w:p w14:paraId="1AA574F4">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国家企业信用信息公示系统网站（www.gsxt.gov.cn）；</w:t>
      </w:r>
    </w:p>
    <w:p w14:paraId="4BB445EE">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(3）供应商被税务部门列入重大税收违法案件当事人名单的，</w:t>
      </w:r>
    </w:p>
    <w:p w14:paraId="2150992C">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信用中国官网（www.creditchina.gov.cn）；</w:t>
      </w:r>
    </w:p>
    <w:p w14:paraId="3DF827A7">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(4）供应商被政府采购监管部门列入政府采购严重违法失信行为记录名单的，</w:t>
      </w:r>
    </w:p>
    <w:p w14:paraId="7B536A23">
      <w:pPr>
        <w:pStyle w:val="15"/>
        <w:keepNext w:val="0"/>
        <w:keepLines w:val="0"/>
        <w:pageBreakBefore w:val="0"/>
        <w:widowControl/>
        <w:shd w:val="clear" w:color="auto" w:fill="FFFFFF"/>
        <w:kinsoku/>
        <w:wordWrap/>
        <w:overflowPunct/>
        <w:topLinePunct w:val="0"/>
        <w:autoSpaceDE/>
        <w:autoSpaceDN/>
        <w:bidi w:val="0"/>
        <w:spacing w:before="0" w:beforeLines="0" w:beforeAutospacing="0" w:after="0" w:afterLines="0" w:afterAutospacing="0" w:line="360" w:lineRule="auto"/>
        <w:ind w:firstLine="420" w:firstLineChars="200"/>
        <w:textAlignment w:val="auto"/>
        <w:rPr>
          <w:rFonts w:ascii="宋体" w:hAnsi="宋体"/>
          <w:color w:val="000000"/>
          <w:sz w:val="21"/>
          <w:szCs w:val="21"/>
          <w:highlight w:val="none"/>
        </w:rPr>
      </w:pPr>
      <w:r>
        <w:rPr>
          <w:rFonts w:hint="eastAsia" w:ascii="宋体" w:hAnsi="宋体"/>
          <w:color w:val="000000"/>
          <w:sz w:val="21"/>
          <w:szCs w:val="21"/>
          <w:highlight w:val="none"/>
        </w:rPr>
        <w:t>中国政府采购官网（www.ccgp.gov.cn）。</w:t>
      </w:r>
    </w:p>
    <w:p w14:paraId="6E046E16">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三、招标文件获取时间</w:t>
      </w:r>
    </w:p>
    <w:p w14:paraId="2A268268">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本项目勿需报名，投标供应商于</w:t>
      </w: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w:t>
      </w:r>
      <w:r>
        <w:rPr>
          <w:rFonts w:hint="eastAsia" w:cs="宋体"/>
          <w:color w:val="auto"/>
          <w:sz w:val="21"/>
          <w:szCs w:val="21"/>
          <w:highlight w:val="none"/>
          <w:lang w:val="en-US" w:eastAsia="zh-CN"/>
        </w:rPr>
        <w:t>19</w:t>
      </w:r>
      <w:r>
        <w:rPr>
          <w:rFonts w:hint="eastAsia" w:ascii="宋体" w:hAnsi="宋体" w:eastAsia="宋体" w:cs="宋体"/>
          <w:color w:val="auto"/>
          <w:sz w:val="21"/>
          <w:szCs w:val="21"/>
          <w:highlight w:val="none"/>
          <w:lang w:val="en-US" w:eastAsia="zh-CN"/>
        </w:rPr>
        <w:t>日</w:t>
      </w:r>
      <w:r>
        <w:rPr>
          <w:rFonts w:hint="eastAsia" w:ascii="宋体" w:hAnsi="宋体" w:eastAsia="宋体" w:cs="宋体"/>
          <w:color w:val="auto"/>
          <w:sz w:val="21"/>
          <w:szCs w:val="21"/>
          <w:highlight w:val="none"/>
        </w:rPr>
        <w:t>（北京时间，下同）起自行登录</w:t>
      </w:r>
      <w:r>
        <w:rPr>
          <w:rFonts w:hint="eastAsia" w:ascii="宋体" w:hAnsi="宋体" w:eastAsia="宋体" w:cs="宋体"/>
          <w:color w:val="auto"/>
          <w:sz w:val="21"/>
          <w:szCs w:val="21"/>
          <w:highlight w:val="none"/>
          <w:lang w:eastAsia="zh-CN"/>
        </w:rPr>
        <w:t>安徽霍山国有资产投资控股集团有限公司</w:t>
      </w:r>
      <w:r>
        <w:rPr>
          <w:rFonts w:hint="eastAsia" w:ascii="宋体" w:hAnsi="宋体" w:eastAsia="宋体" w:cs="宋体"/>
          <w:color w:val="auto"/>
          <w:sz w:val="21"/>
          <w:szCs w:val="21"/>
          <w:highlight w:val="none"/>
        </w:rPr>
        <w:t>（http://ahdmig.cn/）“招标采购”栏目中下载招标文件等相关资料。请投标供应商关注</w:t>
      </w:r>
      <w:r>
        <w:rPr>
          <w:rFonts w:hint="eastAsia" w:ascii="宋体" w:hAnsi="宋体" w:eastAsia="宋体" w:cs="宋体"/>
          <w:color w:val="auto"/>
          <w:sz w:val="21"/>
          <w:szCs w:val="21"/>
          <w:highlight w:val="none"/>
          <w:lang w:eastAsia="zh-CN"/>
        </w:rPr>
        <w:t>安徽霍山国有资产投资控股集团有限公司</w:t>
      </w:r>
      <w:r>
        <w:rPr>
          <w:rFonts w:hint="eastAsia" w:ascii="宋体" w:hAnsi="宋体" w:eastAsia="宋体" w:cs="宋体"/>
          <w:color w:val="auto"/>
          <w:sz w:val="21"/>
          <w:szCs w:val="21"/>
          <w:highlight w:val="none"/>
        </w:rPr>
        <w:t>（http://ahdmig.cn/）“招标采购”“补充公告”中关于本项目的补遗、答疑等内容。</w:t>
      </w:r>
    </w:p>
    <w:p w14:paraId="7FC8F29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四、开标日期和地点</w:t>
      </w:r>
    </w:p>
    <w:p w14:paraId="496128E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（一）开标日期：</w:t>
      </w: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w:t>
      </w:r>
      <w:r>
        <w:rPr>
          <w:rFonts w:hint="eastAsia"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日9</w:t>
      </w:r>
      <w:r>
        <w:rPr>
          <w:rFonts w:hint="eastAsia" w:ascii="宋体" w:hAnsi="宋体" w:eastAsia="宋体" w:cs="宋体"/>
          <w:color w:val="auto"/>
          <w:sz w:val="21"/>
          <w:szCs w:val="21"/>
          <w:highlight w:val="none"/>
        </w:rPr>
        <w:t>时</w:t>
      </w:r>
      <w:r>
        <w:rPr>
          <w:rFonts w:hint="eastAsia" w:ascii="宋体" w:hAnsi="宋体" w:eastAsia="宋体" w:cs="宋体"/>
          <w:color w:val="auto"/>
          <w:sz w:val="21"/>
          <w:szCs w:val="21"/>
          <w:highlight w:val="none"/>
          <w:lang w:val="en-US" w:eastAsia="zh-CN"/>
        </w:rPr>
        <w:t>00</w:t>
      </w:r>
      <w:r>
        <w:rPr>
          <w:rFonts w:hint="eastAsia" w:ascii="宋体" w:hAnsi="宋体" w:eastAsia="宋体" w:cs="宋体"/>
          <w:color w:val="auto"/>
          <w:sz w:val="21"/>
          <w:szCs w:val="21"/>
          <w:highlight w:val="none"/>
        </w:rPr>
        <w:t>分</w:t>
      </w:r>
    </w:p>
    <w:p w14:paraId="36BCBC0A">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（二）开标地点：</w:t>
      </w:r>
      <w:r>
        <w:rPr>
          <w:rFonts w:hint="eastAsia" w:ascii="宋体" w:hAnsi="宋体" w:eastAsia="宋体" w:cs="宋体"/>
          <w:color w:val="auto"/>
          <w:kern w:val="0"/>
          <w:sz w:val="21"/>
          <w:szCs w:val="21"/>
          <w:highlight w:val="none"/>
          <w:shd w:val="clear" w:color="auto" w:fill="FFFFFF"/>
          <w:lang w:eastAsia="zh-CN" w:bidi="ar"/>
        </w:rPr>
        <w:t>安徽大别山工程咨询有限公司二楼201室，霍山县政务区国投大厦（淠河东路以南，霍山大道以东）</w:t>
      </w:r>
    </w:p>
    <w:p w14:paraId="0719EF10">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五、联系方式</w:t>
      </w:r>
    </w:p>
    <w:p w14:paraId="277649EB">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(一)</w:t>
      </w:r>
      <w:r>
        <w:rPr>
          <w:rFonts w:hint="eastAsia" w:ascii="宋体" w:hAnsi="宋体" w:eastAsia="宋体" w:cs="宋体"/>
          <w:color w:val="auto"/>
          <w:sz w:val="21"/>
          <w:szCs w:val="21"/>
        </w:rPr>
        <w:t>采购人：</w:t>
      </w:r>
      <w:r>
        <w:rPr>
          <w:rFonts w:hint="eastAsia" w:cs="Arial"/>
          <w:color w:val="auto"/>
          <w:szCs w:val="21"/>
          <w:lang w:eastAsia="zh-CN"/>
        </w:rPr>
        <w:t>霍山县财政局</w:t>
      </w:r>
    </w:p>
    <w:p w14:paraId="695BCE64">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地址：</w:t>
      </w:r>
      <w:r>
        <w:rPr>
          <w:rFonts w:hint="eastAsia" w:ascii="宋体" w:hAnsi="宋体" w:eastAsia="宋体" w:cs="宋体"/>
          <w:color w:val="auto"/>
          <w:kern w:val="0"/>
          <w:sz w:val="21"/>
          <w:szCs w:val="21"/>
          <w:shd w:val="clear" w:color="auto" w:fill="FFFFFF"/>
          <w:lang w:eastAsia="zh-CN" w:bidi="ar"/>
        </w:rPr>
        <w:t>霍山县国投大厦（淠河东路以南，霍山大道以东）</w:t>
      </w:r>
    </w:p>
    <w:p w14:paraId="28CAB22A">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联系人：</w:t>
      </w:r>
      <w:r>
        <w:rPr>
          <w:rFonts w:hint="eastAsia" w:ascii="宋体" w:hAnsi="宋体" w:eastAsia="宋体" w:cs="宋体"/>
          <w:color w:val="auto"/>
          <w:sz w:val="21"/>
          <w:szCs w:val="21"/>
          <w:lang w:val="en-US" w:eastAsia="zh-CN"/>
        </w:rPr>
        <w:t>彭女士</w:t>
      </w:r>
    </w:p>
    <w:p w14:paraId="7345986F">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联系方式：</w:t>
      </w:r>
      <w:r>
        <w:rPr>
          <w:rFonts w:hint="eastAsia" w:ascii="宋体" w:hAnsi="宋体" w:eastAsia="宋体" w:cs="宋体"/>
          <w:color w:val="auto"/>
          <w:sz w:val="21"/>
          <w:szCs w:val="21"/>
          <w:lang w:val="en-US" w:eastAsia="zh-CN"/>
        </w:rPr>
        <w:t>18805648923</w:t>
      </w:r>
    </w:p>
    <w:p w14:paraId="66B88412">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rPr>
        <w:t>代理机构：安徽大别山工程咨询有限公司</w:t>
      </w:r>
    </w:p>
    <w:p w14:paraId="7F21EDFF">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地址：</w:t>
      </w:r>
      <w:r>
        <w:rPr>
          <w:rFonts w:hint="eastAsia" w:ascii="宋体" w:hAnsi="宋体" w:eastAsia="宋体" w:cs="宋体"/>
          <w:color w:val="auto"/>
          <w:kern w:val="0"/>
          <w:sz w:val="21"/>
          <w:szCs w:val="21"/>
          <w:shd w:val="clear" w:color="auto" w:fill="FFFFFF"/>
          <w:lang w:eastAsia="zh-CN" w:bidi="ar"/>
        </w:rPr>
        <w:t>霍山县国投大厦（淠河东路以南，霍山大道以东）</w:t>
      </w:r>
    </w:p>
    <w:p w14:paraId="2BC38992">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联系人：</w:t>
      </w:r>
      <w:r>
        <w:rPr>
          <w:rFonts w:hint="eastAsia" w:ascii="宋体" w:hAnsi="宋体" w:eastAsia="宋体" w:cs="宋体"/>
          <w:color w:val="auto"/>
          <w:sz w:val="21"/>
          <w:szCs w:val="21"/>
          <w:lang w:val="en-US" w:eastAsia="zh-CN"/>
        </w:rPr>
        <w:t>刘先生</w:t>
      </w:r>
    </w:p>
    <w:p w14:paraId="28264012">
      <w:pPr>
        <w:keepNext w:val="0"/>
        <w:keepLines w:val="0"/>
        <w:pageBreakBefore w:val="0"/>
        <w:widowControl/>
        <w:shd w:val="clear" w:color="auto" w:fill="FFFFFF"/>
        <w:kinsoku/>
        <w:wordWrap/>
        <w:overflowPunct/>
        <w:topLinePunct w:val="0"/>
        <w:autoSpaceDE/>
        <w:autoSpaceDN/>
        <w:bidi w:val="0"/>
        <w:adjustRightInd w:val="0"/>
        <w:snapToGrid w:val="0"/>
        <w:spacing w:line="500" w:lineRule="exact"/>
        <w:ind w:firstLine="420" w:firstLineChars="200"/>
        <w:jc w:val="left"/>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联系方式：</w:t>
      </w:r>
      <w:r>
        <w:rPr>
          <w:rFonts w:hint="eastAsia" w:ascii="宋体" w:hAnsi="宋体" w:eastAsia="宋体" w:cs="宋体"/>
          <w:color w:val="auto"/>
          <w:sz w:val="21"/>
          <w:szCs w:val="21"/>
          <w:lang w:val="en-US" w:eastAsia="zh-CN"/>
        </w:rPr>
        <w:t>0564-5020033、19956429513</w:t>
      </w:r>
    </w:p>
    <w:p w14:paraId="77DC4123">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highlight w:val="none"/>
          <w:lang w:val="en-US" w:eastAsia="zh-CN"/>
        </w:rPr>
      </w:pPr>
    </w:p>
    <w:p w14:paraId="043A0BB1">
      <w:pPr>
        <w:pStyle w:val="2"/>
        <w:rPr>
          <w:rFonts w:hint="eastAsia" w:ascii="宋体" w:hAnsi="宋体" w:eastAsia="宋体" w:cs="宋体"/>
          <w:color w:val="auto"/>
          <w:sz w:val="21"/>
          <w:szCs w:val="21"/>
          <w:highlight w:val="none"/>
          <w:lang w:val="en-US" w:eastAsia="zh-CN"/>
        </w:rPr>
      </w:pPr>
    </w:p>
    <w:p w14:paraId="7A64D8EE">
      <w:pPr>
        <w:pStyle w:val="13"/>
        <w:rPr>
          <w:rFonts w:hint="eastAsia" w:ascii="宋体" w:hAnsi="宋体" w:eastAsia="宋体" w:cs="宋体"/>
          <w:color w:val="auto"/>
          <w:sz w:val="21"/>
          <w:szCs w:val="21"/>
          <w:highlight w:val="none"/>
          <w:lang w:val="en-US" w:eastAsia="zh-CN"/>
        </w:rPr>
      </w:pPr>
    </w:p>
    <w:p w14:paraId="086ABB43">
      <w:pPr>
        <w:pStyle w:val="13"/>
        <w:rPr>
          <w:rFonts w:hint="eastAsia" w:ascii="宋体" w:hAnsi="宋体" w:eastAsia="宋体" w:cs="宋体"/>
          <w:color w:val="auto"/>
          <w:sz w:val="21"/>
          <w:szCs w:val="21"/>
          <w:highlight w:val="none"/>
          <w:lang w:val="en-US" w:eastAsia="zh-CN"/>
        </w:rPr>
      </w:pPr>
    </w:p>
    <w:p w14:paraId="0DF7E157">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40" w:firstLineChars="200"/>
        <w:jc w:val="right"/>
        <w:textAlignment w:val="auto"/>
        <w:rPr>
          <w:rFonts w:hint="eastAsia" w:cs="Arial"/>
          <w:color w:val="auto"/>
          <w:szCs w:val="21"/>
          <w:highlight w:val="none"/>
          <w:lang w:eastAsia="zh-CN"/>
        </w:rPr>
      </w:pPr>
      <w:r>
        <w:rPr>
          <w:rFonts w:hint="eastAsia" w:cs="Arial"/>
          <w:color w:val="auto"/>
          <w:szCs w:val="21"/>
          <w:highlight w:val="none"/>
          <w:lang w:eastAsia="zh-CN"/>
        </w:rPr>
        <w:t>霍山县财政局</w:t>
      </w:r>
    </w:p>
    <w:p w14:paraId="611D9C3C">
      <w:pPr>
        <w:keepNext w:val="0"/>
        <w:keepLines w:val="0"/>
        <w:pageBreakBefore w:val="0"/>
        <w:widowControl/>
        <w:shd w:val="solid" w:color="FFFFFF" w:fill="auto"/>
        <w:kinsoku/>
        <w:wordWrap/>
        <w:overflowPunct/>
        <w:topLinePunct w:val="0"/>
        <w:autoSpaceDE/>
        <w:autoSpaceDN/>
        <w:bidi w:val="0"/>
        <w:adjustRightInd w:val="0"/>
        <w:snapToGrid w:val="0"/>
        <w:spacing w:line="360" w:lineRule="auto"/>
        <w:ind w:firstLine="420" w:firstLineChars="200"/>
        <w:jc w:val="righ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安徽大别山工程咨询有限公司</w:t>
      </w:r>
    </w:p>
    <w:p w14:paraId="19C7CAA9">
      <w:pPr>
        <w:keepNext w:val="0"/>
        <w:keepLines w:val="0"/>
        <w:pageBreakBefore w:val="0"/>
        <w:widowControl/>
        <w:shd w:val="clear" w:color="auto" w:fill="FFFFFF"/>
        <w:kinsoku/>
        <w:wordWrap/>
        <w:overflowPunct/>
        <w:topLinePunct w:val="0"/>
        <w:autoSpaceDE/>
        <w:autoSpaceDN/>
        <w:bidi w:val="0"/>
        <w:adjustRightInd w:val="0"/>
        <w:snapToGrid w:val="0"/>
        <w:spacing w:line="360" w:lineRule="auto"/>
        <w:ind w:left="0" w:leftChars="0" w:right="0" w:rightChars="0" w:firstLine="420" w:firstLineChars="200"/>
        <w:jc w:val="right"/>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月</w:t>
      </w:r>
      <w:r>
        <w:rPr>
          <w:rFonts w:hint="eastAsia" w:cs="宋体"/>
          <w:color w:val="auto"/>
          <w:sz w:val="21"/>
          <w:szCs w:val="21"/>
          <w:highlight w:val="none"/>
          <w:lang w:val="en-US" w:eastAsia="zh-CN"/>
        </w:rPr>
        <w:t>19</w:t>
      </w:r>
      <w:r>
        <w:rPr>
          <w:rFonts w:hint="eastAsia" w:ascii="宋体" w:hAnsi="宋体" w:eastAsia="宋体" w:cs="宋体"/>
          <w:color w:val="auto"/>
          <w:sz w:val="21"/>
          <w:szCs w:val="21"/>
          <w:highlight w:val="none"/>
          <w:lang w:val="en-US" w:eastAsia="zh-CN"/>
        </w:rPr>
        <w:t>日</w:t>
      </w:r>
    </w:p>
    <w:p w14:paraId="76AE3217">
      <w:pPr>
        <w:ind w:firstLine="0" w:firstLineChars="0"/>
        <w:rPr>
          <w:rStyle w:val="41"/>
        </w:rPr>
      </w:pPr>
    </w:p>
    <w:p w14:paraId="782F6834">
      <w:pPr>
        <w:pStyle w:val="59"/>
        <w:spacing w:after="0" w:line="460" w:lineRule="exact"/>
        <w:ind w:firstLine="720"/>
        <w:jc w:val="center"/>
        <w:outlineLvl w:val="0"/>
        <w:rPr>
          <w:rStyle w:val="41"/>
          <w:rFonts w:hint="eastAsia" w:ascii="宋体" w:hAnsi="宋体" w:eastAsia="宋体" w:cs="宋体"/>
          <w:b/>
          <w:bCs w:val="0"/>
          <w:kern w:val="44"/>
          <w:sz w:val="30"/>
          <w:szCs w:val="30"/>
        </w:rPr>
      </w:pPr>
      <w:bookmarkStart w:id="1" w:name="_Toc9430"/>
      <w:r>
        <w:rPr>
          <w:rStyle w:val="41"/>
          <w:rFonts w:hint="eastAsia" w:ascii="宋体" w:hAnsi="宋体" w:eastAsia="宋体" w:cs="宋体"/>
          <w:b/>
          <w:bCs w:val="0"/>
          <w:kern w:val="44"/>
          <w:sz w:val="30"/>
          <w:szCs w:val="30"/>
        </w:rPr>
        <w:t>第二章  供应商须知</w:t>
      </w:r>
      <w:bookmarkEnd w:id="1"/>
    </w:p>
    <w:tbl>
      <w:tblPr>
        <w:tblStyle w:val="19"/>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05C7B053">
        <w:tblPrEx>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631CA6E">
            <w:pPr>
              <w:bidi w:val="0"/>
              <w:ind w:left="0" w:leftChars="0" w:firstLine="0" w:firstLineChars="0"/>
              <w:jc w:val="both"/>
              <w:rPr>
                <w:rFonts w:hint="eastAsia"/>
              </w:rPr>
            </w:pPr>
            <w:r>
              <w:rPr>
                <w:rFonts w:hint="eastAsia"/>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B23621A">
            <w:pPr>
              <w:adjustRightInd w:val="0"/>
              <w:snapToGrid w:val="0"/>
              <w:spacing w:line="360" w:lineRule="exact"/>
              <w:jc w:val="left"/>
              <w:rPr>
                <w:rFonts w:hint="eastAsia" w:ascii="宋体" w:hAnsi="宋体" w:cs="宋体"/>
                <w:b/>
                <w:color w:val="auto"/>
                <w:szCs w:val="21"/>
                <w:highlight w:val="none"/>
              </w:rPr>
            </w:pPr>
            <w:r>
              <w:rPr>
                <w:rFonts w:hint="eastAsia" w:ascii="宋体" w:hAnsi="宋体" w:cs="宋体"/>
                <w:b/>
                <w:color w:val="auto"/>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6F952F1">
            <w:pPr>
              <w:tabs>
                <w:tab w:val="left" w:pos="1180"/>
              </w:tabs>
              <w:adjustRightInd w:val="0"/>
              <w:snapToGrid w:val="0"/>
              <w:spacing w:line="36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说明与要求</w:t>
            </w:r>
          </w:p>
        </w:tc>
      </w:tr>
      <w:tr w14:paraId="5115E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B381A37">
            <w:pPr>
              <w:bidi w:val="0"/>
              <w:ind w:left="0" w:leftChars="0" w:firstLine="0" w:firstLineChars="0"/>
              <w:jc w:val="both"/>
              <w:rPr>
                <w:rFonts w:hint="eastAsia"/>
              </w:rPr>
            </w:pPr>
            <w:r>
              <w:rPr>
                <w:rFonts w:hint="eastAsia"/>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6D54B92">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BA2F3FF">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cs="Arial"/>
                <w:color w:val="auto"/>
                <w:szCs w:val="21"/>
                <w:highlight w:val="none"/>
                <w:lang w:eastAsia="zh-CN"/>
              </w:rPr>
              <w:t>霍山县财政局事业收入专户和财政代管资金专户选择开户银行项目</w:t>
            </w:r>
          </w:p>
        </w:tc>
      </w:tr>
      <w:tr w14:paraId="714501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4DD8E9D">
            <w:pPr>
              <w:bidi w:val="0"/>
              <w:ind w:left="0" w:leftChars="0" w:firstLine="0" w:firstLineChars="0"/>
              <w:jc w:val="both"/>
              <w:rPr>
                <w:rFonts w:hint="eastAsia"/>
              </w:rPr>
            </w:pPr>
            <w:r>
              <w:rPr>
                <w:rFonts w:hint="eastAsia"/>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AB51F3">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8CC1BB0">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lang w:val="en-US" w:eastAsia="zh-CN"/>
              </w:rPr>
              <w:t>服务类</w:t>
            </w:r>
          </w:p>
        </w:tc>
      </w:tr>
      <w:tr w14:paraId="4BB95C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19F70E7">
            <w:pPr>
              <w:bidi w:val="0"/>
              <w:ind w:left="0" w:leftChars="0" w:firstLine="0" w:firstLineChars="0"/>
              <w:jc w:val="both"/>
              <w:rPr>
                <w:rFonts w:hint="eastAsia"/>
              </w:rPr>
            </w:pPr>
            <w:r>
              <w:rPr>
                <w:rFonts w:hint="eastAsia"/>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9EAD11C">
            <w:pPr>
              <w:adjustRightInd w:val="0"/>
              <w:snapToGrid w:val="0"/>
              <w:spacing w:line="310" w:lineRule="exact"/>
              <w:ind w:left="0" w:leftChars="0" w:firstLine="0" w:firstLineChars="0"/>
              <w:jc w:val="left"/>
              <w:rPr>
                <w:rFonts w:hint="eastAsia" w:ascii="Times New Roman" w:hAnsi="Times New Roman" w:eastAsia="宋体" w:cs="Arial"/>
                <w:color w:val="auto"/>
                <w:szCs w:val="21"/>
                <w:highlight w:val="none"/>
                <w:lang w:eastAsia="zh-CN"/>
              </w:rPr>
            </w:pPr>
            <w:r>
              <w:rPr>
                <w:rFonts w:hint="eastAsia" w:ascii="Times New Roman" w:hAnsi="Times New Roman" w:eastAsia="宋体" w:cs="Arial"/>
                <w:color w:val="auto"/>
                <w:szCs w:val="21"/>
                <w:lang w:eastAsia="zh-CN"/>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8D96239">
            <w:pPr>
              <w:adjustRightInd w:val="0"/>
              <w:snapToGrid w:val="0"/>
              <w:spacing w:line="310" w:lineRule="exact"/>
              <w:ind w:left="0" w:leftChars="0" w:firstLine="0" w:firstLineChars="0"/>
              <w:rPr>
                <w:rFonts w:hint="default" w:ascii="Times New Roman" w:hAnsi="Times New Roman" w:eastAsia="宋体" w:cs="Arial"/>
                <w:color w:val="auto"/>
                <w:szCs w:val="21"/>
                <w:lang w:val="en-US" w:eastAsia="zh-CN"/>
              </w:rPr>
            </w:pPr>
            <w:r>
              <w:rPr>
                <w:rFonts w:hint="eastAsia" w:ascii="Times New Roman" w:hAnsi="Times New Roman" w:eastAsia="宋体" w:cs="Arial"/>
                <w:color w:val="auto"/>
                <w:szCs w:val="21"/>
                <w:lang w:val="en-US" w:eastAsia="zh-CN"/>
              </w:rPr>
              <w:t>霍山县财政局</w:t>
            </w:r>
          </w:p>
          <w:p w14:paraId="47C4EAAB">
            <w:pPr>
              <w:adjustRightInd w:val="0"/>
              <w:snapToGrid w:val="0"/>
              <w:spacing w:line="310" w:lineRule="exact"/>
              <w:ind w:left="0" w:leftChars="0" w:firstLine="0" w:firstLineChars="0"/>
              <w:rPr>
                <w:rFonts w:hint="default" w:ascii="Times New Roman" w:hAnsi="Times New Roman" w:eastAsia="宋体" w:cs="Arial"/>
                <w:color w:val="auto"/>
                <w:szCs w:val="21"/>
                <w:lang w:val="en-US" w:eastAsia="zh-CN"/>
              </w:rPr>
            </w:pPr>
            <w:r>
              <w:rPr>
                <w:rFonts w:hint="default" w:ascii="Times New Roman" w:hAnsi="Times New Roman" w:eastAsia="宋体" w:cs="Arial"/>
                <w:color w:val="auto"/>
                <w:szCs w:val="21"/>
                <w:lang w:val="en-US" w:eastAsia="zh-CN"/>
              </w:rPr>
              <w:t>地址：</w:t>
            </w:r>
            <w:r>
              <w:rPr>
                <w:rFonts w:hint="eastAsia" w:ascii="宋体" w:hAnsi="宋体" w:eastAsia="宋体" w:cs="宋体"/>
                <w:color w:val="auto"/>
                <w:kern w:val="0"/>
                <w:sz w:val="21"/>
                <w:szCs w:val="21"/>
                <w:shd w:val="clear" w:color="auto" w:fill="FFFFFF"/>
                <w:lang w:eastAsia="zh-CN" w:bidi="ar"/>
              </w:rPr>
              <w:t>霍山县国投大厦（淠河东路以南，霍山大道以东）</w:t>
            </w:r>
          </w:p>
          <w:p w14:paraId="3448CAC7">
            <w:pPr>
              <w:adjustRightInd w:val="0"/>
              <w:snapToGrid w:val="0"/>
              <w:spacing w:line="310" w:lineRule="exact"/>
              <w:ind w:left="0" w:leftChars="0" w:firstLine="0" w:firstLineChars="0"/>
              <w:rPr>
                <w:rFonts w:hint="default" w:ascii="Times New Roman" w:hAnsi="Times New Roman" w:eastAsia="宋体" w:cs="Arial"/>
                <w:color w:val="auto"/>
                <w:szCs w:val="21"/>
                <w:lang w:val="en-US" w:eastAsia="zh-CN"/>
              </w:rPr>
            </w:pPr>
            <w:r>
              <w:rPr>
                <w:rFonts w:hint="default" w:ascii="Times New Roman" w:hAnsi="Times New Roman" w:eastAsia="宋体" w:cs="Arial"/>
                <w:color w:val="auto"/>
                <w:szCs w:val="21"/>
                <w:lang w:val="en-US" w:eastAsia="zh-CN"/>
              </w:rPr>
              <w:t>联系人：彭女士</w:t>
            </w:r>
          </w:p>
          <w:p w14:paraId="40E34676">
            <w:pPr>
              <w:adjustRightInd w:val="0"/>
              <w:snapToGrid w:val="0"/>
              <w:spacing w:line="310" w:lineRule="exact"/>
              <w:ind w:left="0" w:leftChars="0" w:firstLine="0" w:firstLineChars="0"/>
              <w:rPr>
                <w:rFonts w:hint="default" w:ascii="Times New Roman" w:hAnsi="Times New Roman" w:eastAsia="宋体" w:cs="Arial"/>
                <w:color w:val="auto"/>
                <w:szCs w:val="21"/>
                <w:highlight w:val="none"/>
                <w:lang w:val="en-US" w:eastAsia="zh-CN"/>
              </w:rPr>
            </w:pPr>
            <w:r>
              <w:rPr>
                <w:rFonts w:hint="default" w:ascii="Times New Roman" w:hAnsi="Times New Roman" w:eastAsia="宋体" w:cs="Arial"/>
                <w:color w:val="auto"/>
                <w:szCs w:val="21"/>
                <w:lang w:val="en-US" w:eastAsia="zh-CN"/>
              </w:rPr>
              <w:t>联系方式：18805648923</w:t>
            </w:r>
          </w:p>
        </w:tc>
      </w:tr>
      <w:tr w14:paraId="792EA4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536461">
            <w:pPr>
              <w:bidi w:val="0"/>
              <w:ind w:left="0" w:leftChars="0" w:firstLine="0" w:firstLineChars="0"/>
              <w:jc w:val="both"/>
              <w:rPr>
                <w:rFonts w:hint="eastAsia"/>
              </w:rPr>
            </w:pPr>
            <w:r>
              <w:rPr>
                <w:rFonts w:hint="eastAsia"/>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F564623">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193F7D4">
            <w:pPr>
              <w:adjustRightInd w:val="0"/>
              <w:snapToGrid w:val="0"/>
              <w:spacing w:line="310" w:lineRule="exact"/>
              <w:ind w:left="0" w:leftChars="0" w:firstLine="0" w:firstLineChars="0"/>
              <w:rPr>
                <w:rFonts w:hint="eastAsia" w:ascii="宋体" w:hAnsi="宋体" w:cs="宋体"/>
                <w:color w:val="auto"/>
              </w:rPr>
            </w:pPr>
            <w:r>
              <w:rPr>
                <w:rFonts w:hint="eastAsia" w:ascii="宋体" w:hAnsi="宋体" w:cs="宋体"/>
                <w:color w:val="auto"/>
              </w:rPr>
              <w:t>代理机构：</w:t>
            </w:r>
            <w:r>
              <w:rPr>
                <w:rFonts w:hint="eastAsia" w:ascii="宋体" w:hAnsi="宋体" w:cs="宋体"/>
                <w:color w:val="auto"/>
                <w:lang w:eastAsia="zh-CN"/>
              </w:rPr>
              <w:t>安徽大别山工程咨询有限公司</w:t>
            </w:r>
          </w:p>
          <w:p w14:paraId="2731809A">
            <w:pPr>
              <w:adjustRightInd w:val="0"/>
              <w:snapToGrid w:val="0"/>
              <w:spacing w:line="310" w:lineRule="exact"/>
              <w:ind w:left="0" w:leftChars="0" w:firstLine="0" w:firstLineChars="0"/>
              <w:rPr>
                <w:rFonts w:hint="eastAsia" w:ascii="宋体" w:hAnsi="宋体" w:cs="宋体"/>
                <w:color w:val="auto"/>
              </w:rPr>
            </w:pPr>
            <w:r>
              <w:rPr>
                <w:rFonts w:hint="eastAsia" w:ascii="宋体" w:hAnsi="宋体" w:cs="宋体"/>
                <w:color w:val="auto"/>
              </w:rPr>
              <w:t>地址：</w:t>
            </w:r>
            <w:r>
              <w:rPr>
                <w:rFonts w:hint="eastAsia" w:ascii="宋体" w:hAnsi="宋体" w:cs="宋体"/>
                <w:color w:val="auto"/>
                <w:lang w:val="en-US" w:eastAsia="zh-CN"/>
              </w:rPr>
              <w:t>霍山县政务区国投大厦（淠河东路以南，霍山大道以东）</w:t>
            </w:r>
          </w:p>
          <w:p w14:paraId="734CC8F1">
            <w:pPr>
              <w:adjustRightInd w:val="0"/>
              <w:snapToGrid w:val="0"/>
              <w:spacing w:line="310" w:lineRule="exact"/>
              <w:ind w:left="0" w:leftChars="0" w:firstLine="0" w:firstLineChars="0"/>
              <w:rPr>
                <w:rFonts w:hint="eastAsia" w:ascii="宋体" w:hAnsi="宋体" w:cs="宋体"/>
                <w:color w:val="auto"/>
              </w:rPr>
            </w:pPr>
            <w:r>
              <w:rPr>
                <w:rFonts w:hint="eastAsia" w:ascii="宋体" w:hAnsi="宋体" w:cs="宋体"/>
                <w:color w:val="auto"/>
              </w:rPr>
              <w:t>联系人：</w:t>
            </w:r>
            <w:r>
              <w:rPr>
                <w:rFonts w:hint="eastAsia" w:ascii="宋体" w:hAnsi="宋体" w:cs="宋体"/>
                <w:color w:val="auto"/>
                <w:lang w:val="en-US" w:eastAsia="zh-CN"/>
              </w:rPr>
              <w:t>刘先生</w:t>
            </w:r>
          </w:p>
          <w:p w14:paraId="6103B2AF">
            <w:pPr>
              <w:adjustRightInd w:val="0"/>
              <w:snapToGrid w:val="0"/>
              <w:spacing w:line="310" w:lineRule="exact"/>
              <w:ind w:left="0" w:leftChars="0" w:firstLine="0" w:firstLineChars="0"/>
              <w:rPr>
                <w:rFonts w:hint="default" w:ascii="宋体" w:hAnsi="宋体" w:cs="宋体"/>
                <w:color w:val="auto"/>
                <w:highlight w:val="none"/>
                <w:lang w:val="en-US"/>
              </w:rPr>
            </w:pPr>
            <w:r>
              <w:rPr>
                <w:rFonts w:hint="eastAsia" w:ascii="宋体" w:hAnsi="宋体" w:cs="宋体"/>
                <w:color w:val="auto"/>
              </w:rPr>
              <w:t>电话：</w:t>
            </w:r>
            <w:r>
              <w:rPr>
                <w:rFonts w:hint="eastAsia" w:ascii="宋体" w:hAnsi="宋体" w:cs="宋体"/>
                <w:color w:val="auto"/>
                <w:lang w:val="en-US" w:eastAsia="zh-CN"/>
              </w:rPr>
              <w:t>0564-5020033、</w:t>
            </w:r>
            <w:r>
              <w:rPr>
                <w:rFonts w:hint="eastAsia" w:ascii="宋体" w:hAnsi="宋体" w:eastAsia="宋体" w:cs="宋体"/>
                <w:color w:val="auto"/>
                <w:sz w:val="21"/>
                <w:szCs w:val="21"/>
                <w:lang w:val="en-US" w:eastAsia="zh-CN"/>
              </w:rPr>
              <w:t>19956429513</w:t>
            </w:r>
          </w:p>
        </w:tc>
      </w:tr>
      <w:tr w14:paraId="20AF8A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697A1A5">
            <w:pPr>
              <w:bidi w:val="0"/>
              <w:ind w:left="0" w:leftChars="0" w:firstLine="0" w:firstLineChars="0"/>
              <w:jc w:val="both"/>
              <w:rPr>
                <w:rFonts w:hint="eastAsia"/>
              </w:rPr>
            </w:pPr>
            <w:r>
              <w:rPr>
                <w:rFonts w:hint="eastAsia"/>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E07562">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DF62C01">
            <w:pPr>
              <w:adjustRightInd w:val="0"/>
              <w:snapToGrid w:val="0"/>
              <w:spacing w:line="310" w:lineRule="exact"/>
              <w:ind w:left="0" w:leftChars="0" w:firstLine="0" w:firstLine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比选</w:t>
            </w:r>
          </w:p>
        </w:tc>
      </w:tr>
      <w:tr w14:paraId="544707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223A8EB">
            <w:pPr>
              <w:bidi w:val="0"/>
              <w:ind w:left="0" w:leftChars="0" w:firstLine="0" w:firstLineChars="0"/>
              <w:jc w:val="both"/>
              <w:rPr>
                <w:rFonts w:hint="eastAsia"/>
              </w:rPr>
            </w:pPr>
            <w:r>
              <w:rPr>
                <w:rFonts w:hint="eastAsia"/>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89B5EE">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4A4DA08">
            <w:pPr>
              <w:adjustRightInd w:val="0"/>
              <w:snapToGrid w:val="0"/>
              <w:spacing w:line="310" w:lineRule="exact"/>
              <w:ind w:left="0" w:leftChars="0" w:firstLine="0" w:firstLineChars="0"/>
              <w:rPr>
                <w:rFonts w:hint="eastAsia" w:ascii="宋体" w:hAnsi="宋体" w:cs="宋体"/>
                <w:color w:val="auto"/>
                <w:highlight w:val="none"/>
              </w:rPr>
            </w:pPr>
            <w:r>
              <w:rPr>
                <w:rFonts w:hint="eastAsia" w:ascii="宋体" w:hAnsi="宋体" w:eastAsia="宋体" w:cs="宋体"/>
                <w:color w:val="auto"/>
                <w:kern w:val="0"/>
                <w:sz w:val="21"/>
                <w:szCs w:val="21"/>
                <w:lang w:val="en-US" w:eastAsia="zh-CN"/>
              </w:rPr>
              <w:t>/</w:t>
            </w:r>
          </w:p>
        </w:tc>
      </w:tr>
      <w:tr w14:paraId="110B55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FFF936B">
            <w:pPr>
              <w:bidi w:val="0"/>
              <w:ind w:left="0" w:leftChars="0" w:firstLine="0" w:firstLineChars="0"/>
              <w:jc w:val="both"/>
              <w:rPr>
                <w:rFonts w:hint="eastAsia"/>
              </w:rPr>
            </w:pPr>
            <w:r>
              <w:rPr>
                <w:rFonts w:hint="eastAsia"/>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382F509">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CE7B78A">
            <w:pPr>
              <w:ind w:left="0" w:leftChars="0" w:firstLine="0" w:firstLineChars="0"/>
              <w:rPr>
                <w:rFonts w:hint="eastAsia" w:eastAsia="宋体"/>
                <w:color w:val="auto"/>
                <w:highlight w:val="none"/>
                <w:lang w:eastAsia="zh-CN"/>
              </w:rPr>
            </w:pPr>
            <w:r>
              <w:rPr>
                <w:rFonts w:hint="eastAsia" w:eastAsia="宋体"/>
                <w:color w:val="auto"/>
                <w:highlight w:val="none"/>
                <w:lang w:val="en-US" w:eastAsia="zh-CN"/>
              </w:rPr>
              <w:t>霍山县财政局事业收入专户和财政代管资金专户选择开户银行项目，共2个包，第一包为事业收入专户，第二包为财政代管资金专户。</w:t>
            </w:r>
          </w:p>
        </w:tc>
      </w:tr>
      <w:tr w14:paraId="17C2C9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F5A0D9">
            <w:pPr>
              <w:bidi w:val="0"/>
              <w:ind w:left="0" w:leftChars="0" w:firstLine="0" w:firstLineChars="0"/>
              <w:jc w:val="both"/>
              <w:rPr>
                <w:rFonts w:hint="eastAsia"/>
              </w:rPr>
            </w:pPr>
            <w:r>
              <w:rPr>
                <w:rFonts w:hint="eastAsia"/>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4C9CD94">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9C421AB">
            <w:pPr>
              <w:keepNext w:val="0"/>
              <w:keepLines w:val="0"/>
              <w:pageBreakBefore w:val="0"/>
              <w:widowControl/>
              <w:shd w:val="clear" w:color="auto" w:fill="FFFFFF"/>
              <w:kinsoku/>
              <w:wordWrap/>
              <w:overflowPunct/>
              <w:topLinePunct w:val="0"/>
              <w:autoSpaceDE/>
              <w:autoSpaceDN/>
              <w:bidi w:val="0"/>
              <w:adjustRightInd w:val="0"/>
              <w:snapToGrid w:val="0"/>
              <w:spacing w:line="240" w:lineRule="auto"/>
              <w:ind w:left="0" w:leftChars="0" w:firstLine="0" w:firstLineChars="0"/>
              <w:jc w:val="left"/>
              <w:textAlignment w:val="auto"/>
              <w:rPr>
                <w:rFonts w:hint="default" w:eastAsia="宋体"/>
                <w:color w:val="auto"/>
                <w:highlight w:val="none"/>
                <w:lang w:val="en-US" w:eastAsia="zh-CN"/>
              </w:rPr>
            </w:pPr>
            <w:r>
              <w:rPr>
                <w:rFonts w:hint="eastAsia"/>
                <w:color w:val="auto"/>
                <w:highlight w:val="none"/>
                <w:lang w:val="en-US" w:eastAsia="zh-CN"/>
              </w:rPr>
              <w:t>详见比选公告</w:t>
            </w:r>
          </w:p>
        </w:tc>
      </w:tr>
      <w:tr w14:paraId="3D26C0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E5F0093">
            <w:pPr>
              <w:bidi w:val="0"/>
              <w:ind w:left="0" w:leftChars="0" w:firstLine="0" w:firstLineChars="0"/>
              <w:jc w:val="both"/>
              <w:rPr>
                <w:rFonts w:hint="eastAsia"/>
              </w:rPr>
            </w:pPr>
            <w:r>
              <w:rPr>
                <w:rFonts w:hint="eastAsia"/>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7EBBD4F">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A9192FF">
            <w:pPr>
              <w:ind w:left="0" w:leftChars="0" w:firstLine="0" w:firstLineChars="0"/>
              <w:rPr>
                <w:rFonts w:hint="eastAsia" w:eastAsia="宋体"/>
                <w:color w:val="auto"/>
                <w:highlight w:val="none"/>
                <w:lang w:eastAsia="zh-CN"/>
              </w:rPr>
            </w:pPr>
            <w:r>
              <w:rPr>
                <w:rFonts w:hint="eastAsia"/>
                <w:color w:val="auto"/>
                <w:highlight w:val="none"/>
                <w:lang w:eastAsia="zh-CN"/>
              </w:rPr>
              <w:t>□</w:t>
            </w:r>
            <w:r>
              <w:rPr>
                <w:rFonts w:hint="eastAsia"/>
                <w:color w:val="auto"/>
                <w:highlight w:val="none"/>
              </w:rPr>
              <w:t xml:space="preserve">资格预审 </w:t>
            </w:r>
            <w:r>
              <w:rPr>
                <w:rFonts w:hint="eastAsia"/>
                <w:color w:val="auto"/>
                <w:highlight w:val="none"/>
                <w:lang w:eastAsia="zh-CN"/>
              </w:rPr>
              <w:t>☑</w:t>
            </w:r>
            <w:r>
              <w:rPr>
                <w:rFonts w:hint="eastAsia"/>
                <w:color w:val="auto"/>
                <w:highlight w:val="none"/>
              </w:rPr>
              <w:t>资格后审</w:t>
            </w:r>
          </w:p>
        </w:tc>
      </w:tr>
      <w:tr w14:paraId="0A12B2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F039C52">
            <w:pPr>
              <w:bidi w:val="0"/>
              <w:ind w:left="0" w:leftChars="0" w:firstLine="0" w:firstLineChars="0"/>
              <w:jc w:val="both"/>
              <w:rPr>
                <w:rFonts w:hint="eastAsia"/>
              </w:rPr>
            </w:pPr>
            <w:r>
              <w:rPr>
                <w:rFonts w:hint="eastAsia"/>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1665041">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olor w:val="auto"/>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0412A96">
            <w:pPr>
              <w:ind w:left="0" w:leftChars="0" w:firstLine="0" w:firstLineChars="0"/>
              <w:rPr>
                <w:rFonts w:hint="eastAsia"/>
                <w:color w:val="auto"/>
                <w:highlight w:val="none"/>
              </w:rPr>
            </w:pPr>
            <w:r>
              <w:rPr>
                <w:rFonts w:hint="eastAsia"/>
                <w:color w:val="auto"/>
                <w:highlight w:val="none"/>
                <w:lang w:eastAsia="zh-CN"/>
              </w:rPr>
              <w:t>□</w:t>
            </w:r>
            <w:r>
              <w:rPr>
                <w:rFonts w:hint="eastAsia"/>
                <w:color w:val="auto"/>
                <w:highlight w:val="none"/>
              </w:rPr>
              <w:t xml:space="preserve">接受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eastAsia="zh-CN"/>
              </w:rPr>
              <w:t>☑</w:t>
            </w:r>
            <w:r>
              <w:rPr>
                <w:rFonts w:hint="eastAsia"/>
                <w:color w:val="auto"/>
                <w:highlight w:val="none"/>
              </w:rPr>
              <w:t>不接受</w:t>
            </w:r>
          </w:p>
        </w:tc>
      </w:tr>
      <w:tr w14:paraId="640E4D1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BEE8DEF">
            <w:pPr>
              <w:bidi w:val="0"/>
              <w:ind w:left="0" w:leftChars="0" w:firstLine="0" w:firstLineChars="0"/>
              <w:jc w:val="both"/>
              <w:rPr>
                <w:rFonts w:hint="eastAsia"/>
              </w:rPr>
            </w:pPr>
            <w:r>
              <w:rPr>
                <w:rFonts w:hint="eastAsia"/>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F06E649">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val="en-US" w:eastAsia="zh-CN"/>
              </w:rPr>
              <w:t>比选</w:t>
            </w:r>
            <w:r>
              <w:rPr>
                <w:rFonts w:hint="eastAsia" w:ascii="宋体" w:hAnsi="宋体" w:cs="宋体"/>
                <w:color w:val="auto"/>
                <w:szCs w:val="21"/>
                <w:highlight w:val="none"/>
              </w:rPr>
              <w:t>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71952AC">
            <w:pPr>
              <w:ind w:left="0" w:leftChars="0" w:firstLine="0" w:firstLineChars="0"/>
              <w:rPr>
                <w:rFonts w:hint="eastAsia"/>
                <w:color w:val="auto"/>
                <w:highlight w:val="none"/>
              </w:rPr>
            </w:pPr>
            <w:r>
              <w:rPr>
                <w:rFonts w:hint="eastAsia"/>
                <w:color w:val="auto"/>
                <w:highlight w:val="none"/>
                <w:lang w:eastAsia="zh-CN"/>
              </w:rPr>
              <w:t>☑</w:t>
            </w:r>
            <w:r>
              <w:rPr>
                <w:rFonts w:hint="eastAsia"/>
                <w:color w:val="auto"/>
                <w:highlight w:val="none"/>
              </w:rPr>
              <w:t xml:space="preserve">不召开  </w:t>
            </w:r>
            <w:r>
              <w:rPr>
                <w:rFonts w:hint="eastAsia"/>
                <w:color w:val="auto"/>
                <w:highlight w:val="none"/>
                <w:lang w:val="en-US" w:eastAsia="zh-CN"/>
              </w:rPr>
              <w:t xml:space="preserve"> </w:t>
            </w:r>
            <w:r>
              <w:rPr>
                <w:rFonts w:hint="eastAsia"/>
                <w:color w:val="auto"/>
                <w:highlight w:val="none"/>
                <w:lang w:eastAsia="zh-CN"/>
              </w:rPr>
              <w:t>□</w:t>
            </w:r>
            <w:r>
              <w:rPr>
                <w:rFonts w:hint="eastAsia"/>
                <w:color w:val="auto"/>
                <w:highlight w:val="none"/>
              </w:rPr>
              <w:t>召开</w:t>
            </w:r>
          </w:p>
        </w:tc>
      </w:tr>
      <w:tr w14:paraId="44EC4A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6A66567">
            <w:pPr>
              <w:bidi w:val="0"/>
              <w:ind w:left="0" w:leftChars="0" w:firstLine="0" w:firstLineChars="0"/>
              <w:jc w:val="both"/>
              <w:rPr>
                <w:rFonts w:hint="eastAsia"/>
              </w:rPr>
            </w:pPr>
            <w:r>
              <w:rPr>
                <w:rFonts w:hint="eastAsia"/>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0524A33">
            <w:pPr>
              <w:adjustRightInd w:val="0"/>
              <w:snapToGrid w:val="0"/>
              <w:spacing w:line="32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F0BD857">
            <w:pPr>
              <w:ind w:left="0" w:leftChars="0" w:firstLine="0" w:firstLineChars="0"/>
              <w:rPr>
                <w:rFonts w:hint="eastAsia"/>
                <w:color w:val="auto"/>
                <w:highlight w:val="none"/>
              </w:rPr>
            </w:pPr>
            <w:r>
              <w:rPr>
                <w:rFonts w:hint="eastAsia"/>
                <w:color w:val="auto"/>
                <w:highlight w:val="none"/>
                <w:lang w:eastAsia="zh-CN"/>
              </w:rPr>
              <w:t>☑</w:t>
            </w:r>
            <w:r>
              <w:rPr>
                <w:rFonts w:hint="eastAsia"/>
                <w:color w:val="auto"/>
                <w:highlight w:val="none"/>
              </w:rPr>
              <w:t xml:space="preserve">不允许负偏离   </w:t>
            </w:r>
            <w:r>
              <w:rPr>
                <w:rFonts w:hint="eastAsia"/>
                <w:color w:val="auto"/>
                <w:highlight w:val="none"/>
                <w:lang w:eastAsia="zh-CN"/>
              </w:rPr>
              <w:t>□</w:t>
            </w:r>
            <w:r>
              <w:rPr>
                <w:rFonts w:hint="eastAsia"/>
                <w:color w:val="auto"/>
                <w:highlight w:val="none"/>
              </w:rPr>
              <w:t>允许</w:t>
            </w:r>
          </w:p>
        </w:tc>
      </w:tr>
      <w:tr w14:paraId="5C83AA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CCC4830">
            <w:pPr>
              <w:bidi w:val="0"/>
              <w:ind w:left="0" w:leftChars="0" w:firstLine="0" w:firstLineChars="0"/>
              <w:jc w:val="both"/>
              <w:rPr>
                <w:rFonts w:hint="eastAsia"/>
              </w:rPr>
            </w:pPr>
            <w:r>
              <w:rPr>
                <w:rFonts w:hint="eastAsia"/>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B8CEBEE">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69E92A9">
            <w:pPr>
              <w:ind w:left="0" w:leftChars="0" w:firstLine="0" w:firstLineChars="0"/>
              <w:rPr>
                <w:rFonts w:hint="eastAsia"/>
                <w:color w:val="auto"/>
                <w:highlight w:val="none"/>
              </w:rPr>
            </w:pPr>
            <w:r>
              <w:rPr>
                <w:rFonts w:hint="eastAsia"/>
                <w:color w:val="auto"/>
                <w:highlight w:val="none"/>
                <w:lang w:eastAsia="zh-CN"/>
              </w:rPr>
              <w:t>☑</w:t>
            </w:r>
            <w:r>
              <w:rPr>
                <w:rFonts w:hint="eastAsia"/>
                <w:color w:val="auto"/>
                <w:highlight w:val="none"/>
              </w:rPr>
              <w:t xml:space="preserve">不允许        </w:t>
            </w:r>
            <w:r>
              <w:rPr>
                <w:rFonts w:hint="eastAsia"/>
                <w:color w:val="auto"/>
                <w:highlight w:val="none"/>
                <w:lang w:eastAsia="zh-CN"/>
              </w:rPr>
              <w:t>□</w:t>
            </w:r>
            <w:r>
              <w:rPr>
                <w:rFonts w:hint="eastAsia"/>
                <w:color w:val="auto"/>
                <w:highlight w:val="none"/>
              </w:rPr>
              <w:t>允许</w:t>
            </w:r>
          </w:p>
        </w:tc>
      </w:tr>
      <w:tr w14:paraId="1E0C2A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8FD07EA">
            <w:pPr>
              <w:bidi w:val="0"/>
              <w:ind w:left="0" w:leftChars="0" w:firstLine="0" w:firstLineChars="0"/>
              <w:jc w:val="both"/>
              <w:rPr>
                <w:rFonts w:hint="eastAsia"/>
                <w:lang w:eastAsia="zh-CN"/>
              </w:rPr>
            </w:pPr>
            <w:r>
              <w:rPr>
                <w:rFonts w:hint="eastAsia"/>
              </w:rPr>
              <w:t>1</w:t>
            </w:r>
            <w:r>
              <w:rPr>
                <w:rFonts w:hint="eastAsia"/>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30C8495">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val="en-US" w:eastAsia="zh-CN"/>
              </w:rPr>
              <w:t>比选</w:t>
            </w:r>
            <w:r>
              <w:rPr>
                <w:rFonts w:hint="eastAsia" w:ascii="宋体" w:hAnsi="宋体" w:cs="宋体"/>
                <w:color w:val="auto"/>
                <w:szCs w:val="21"/>
                <w:highlight w:val="none"/>
              </w:rPr>
              <w:t>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568696E">
            <w:pPr>
              <w:ind w:left="0" w:leftChars="0" w:firstLine="0" w:firstLineChars="0"/>
              <w:rPr>
                <w:rFonts w:hint="eastAsia"/>
                <w:color w:val="auto"/>
                <w:highlight w:val="none"/>
              </w:rPr>
            </w:pPr>
            <w:r>
              <w:rPr>
                <w:rFonts w:hint="eastAsia"/>
                <w:color w:val="auto"/>
                <w:highlight w:val="none"/>
              </w:rPr>
              <w:t>60日历天（从提交响应文件截止之日算起）</w:t>
            </w:r>
          </w:p>
        </w:tc>
      </w:tr>
      <w:tr w14:paraId="0A936AB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EF9C795">
            <w:pPr>
              <w:bidi w:val="0"/>
              <w:ind w:left="0" w:leftChars="0" w:firstLine="0" w:firstLineChars="0"/>
              <w:jc w:val="both"/>
              <w:rPr>
                <w:rFonts w:hint="eastAsia"/>
                <w:lang w:eastAsia="zh-CN"/>
              </w:rPr>
            </w:pPr>
            <w:r>
              <w:rPr>
                <w:rFonts w:hint="eastAsia"/>
              </w:rPr>
              <w:t>1</w:t>
            </w:r>
            <w:r>
              <w:rPr>
                <w:rFonts w:hint="eastAsia"/>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647AD4E">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34B64B4">
            <w:pPr>
              <w:ind w:left="0" w:leftChars="0" w:firstLine="0" w:firstLineChars="0"/>
              <w:rPr>
                <w:rFonts w:hint="eastAsia"/>
                <w:color w:val="auto"/>
                <w:highlight w:val="none"/>
              </w:rPr>
            </w:pPr>
            <w:r>
              <w:rPr>
                <w:rFonts w:hint="eastAsia" w:ascii="宋体" w:hAnsi="宋体"/>
                <w:b/>
                <w:color w:val="auto"/>
                <w:highlight w:val="none"/>
              </w:rPr>
              <w:t>采</w:t>
            </w:r>
            <w:r>
              <w:rPr>
                <w:rFonts w:hint="eastAsia" w:ascii="宋体" w:hAnsi="宋体"/>
                <w:b/>
                <w:color w:val="auto"/>
                <w:szCs w:val="22"/>
                <w:highlight w:val="none"/>
              </w:rPr>
              <w:t>购人应当自合同签订之日起2个工作日内，将合同送</w:t>
            </w:r>
            <w:r>
              <w:rPr>
                <w:rFonts w:hint="eastAsia" w:ascii="宋体" w:hAnsi="宋体"/>
                <w:b/>
                <w:color w:val="auto"/>
                <w:szCs w:val="22"/>
                <w:highlight w:val="none"/>
                <w:lang w:eastAsia="zh-CN"/>
              </w:rPr>
              <w:t>安徽大别山工程咨询有限公司</w:t>
            </w:r>
            <w:r>
              <w:rPr>
                <w:rFonts w:hint="eastAsia" w:ascii="宋体" w:hAnsi="宋体"/>
                <w:b/>
                <w:color w:val="auto"/>
                <w:highlight w:val="none"/>
              </w:rPr>
              <w:t>备案（合同可以是纸质合同或扫描件）。</w:t>
            </w:r>
          </w:p>
        </w:tc>
      </w:tr>
      <w:tr w14:paraId="3D8DE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97D244E">
            <w:pPr>
              <w:bidi w:val="0"/>
              <w:ind w:left="0" w:leftChars="0" w:firstLine="0" w:firstLineChars="0"/>
              <w:jc w:val="both"/>
              <w:rPr>
                <w:rFonts w:hint="eastAsia"/>
                <w:lang w:eastAsia="zh-CN"/>
              </w:rPr>
            </w:pPr>
            <w:r>
              <w:rPr>
                <w:rFonts w:hint="eastAsia"/>
              </w:rPr>
              <w:t>1</w:t>
            </w:r>
            <w:r>
              <w:rPr>
                <w:rFonts w:hint="eastAsia"/>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10475A2">
            <w:pPr>
              <w:adjustRightInd w:val="0"/>
              <w:snapToGrid w:val="0"/>
              <w:spacing w:line="310" w:lineRule="exact"/>
              <w:ind w:left="0" w:leftChars="0" w:firstLine="0" w:firstLineChars="0"/>
              <w:jc w:val="left"/>
              <w:rPr>
                <w:rFonts w:hint="eastAsia" w:ascii="宋体" w:hAnsi="宋体" w:cs="宋体"/>
                <w:color w:val="auto"/>
                <w:kern w:val="0"/>
                <w:szCs w:val="21"/>
                <w:highlight w:val="none"/>
                <w:lang w:val="zh-CN"/>
              </w:rPr>
            </w:pPr>
            <w:r>
              <w:rPr>
                <w:rFonts w:hint="eastAsia"/>
                <w:color w:val="auto"/>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E34CE5D">
            <w:pPr>
              <w:adjustRightInd w:val="0"/>
              <w:snapToGrid w:val="0"/>
              <w:spacing w:line="310" w:lineRule="exact"/>
              <w:ind w:left="0" w:leftChars="0" w:firstLine="0" w:firstLineChars="0"/>
              <w:rPr>
                <w:rFonts w:hint="eastAsia" w:ascii="宋体" w:hAnsi="宋体"/>
                <w:b/>
                <w:color w:val="auto"/>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不允许            □允许</w:t>
            </w:r>
          </w:p>
        </w:tc>
      </w:tr>
      <w:tr w14:paraId="66196D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600A1B6">
            <w:pPr>
              <w:bidi w:val="0"/>
              <w:ind w:left="0" w:leftChars="0" w:firstLine="0" w:firstLineChars="0"/>
              <w:jc w:val="both"/>
              <w:rPr>
                <w:rFonts w:hint="eastAsia"/>
                <w:lang w:eastAsia="zh-CN"/>
              </w:rPr>
            </w:pPr>
            <w:r>
              <w:rPr>
                <w:rFonts w:hint="eastAsia"/>
              </w:rPr>
              <w:t>1</w:t>
            </w:r>
            <w:r>
              <w:rPr>
                <w:rFonts w:hint="eastAsia"/>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397B9EB">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eastAsia="zh-CN"/>
              </w:rPr>
              <w:t>比选</w:t>
            </w:r>
            <w:r>
              <w:rPr>
                <w:rFonts w:hint="eastAsia" w:ascii="宋体" w:hAnsi="宋体" w:cs="宋体"/>
                <w:color w:val="auto"/>
                <w:szCs w:val="21"/>
                <w:highlight w:val="none"/>
              </w:rPr>
              <w:t>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B50CE98">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b/>
                <w:color w:val="auto"/>
                <w:szCs w:val="21"/>
                <w:highlight w:val="none"/>
                <w:u w:val="single"/>
              </w:rPr>
              <w:t xml:space="preserve">壹 </w:t>
            </w:r>
            <w:r>
              <w:rPr>
                <w:rFonts w:hint="eastAsia" w:ascii="宋体" w:hAnsi="宋体" w:cs="宋体"/>
                <w:b/>
                <w:color w:val="auto"/>
                <w:szCs w:val="21"/>
                <w:highlight w:val="none"/>
              </w:rPr>
              <w:t xml:space="preserve">份正本， </w:t>
            </w:r>
            <w:r>
              <w:rPr>
                <w:rFonts w:hint="eastAsia" w:ascii="宋体" w:hAnsi="宋体" w:cs="宋体"/>
                <w:b/>
                <w:color w:val="auto"/>
                <w:szCs w:val="21"/>
                <w:highlight w:val="none"/>
                <w:u w:val="single"/>
              </w:rPr>
              <w:t xml:space="preserve"> 贰 </w:t>
            </w:r>
            <w:r>
              <w:rPr>
                <w:rFonts w:hint="eastAsia" w:ascii="宋体" w:hAnsi="宋体" w:cs="宋体"/>
                <w:b/>
                <w:color w:val="auto"/>
                <w:szCs w:val="21"/>
                <w:highlight w:val="none"/>
              </w:rPr>
              <w:t>份副本。</w:t>
            </w:r>
          </w:p>
        </w:tc>
      </w:tr>
      <w:tr w14:paraId="0923AA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91006F">
            <w:pPr>
              <w:bidi w:val="0"/>
              <w:ind w:left="0" w:leftChars="0" w:firstLine="0" w:firstLineChars="0"/>
              <w:jc w:val="both"/>
              <w:rPr>
                <w:rFonts w:hint="eastAsia"/>
                <w:lang w:eastAsia="zh-CN"/>
              </w:rPr>
            </w:pPr>
            <w:r>
              <w:rPr>
                <w:rFonts w:hint="eastAsia"/>
              </w:rPr>
              <w:t>1</w:t>
            </w:r>
            <w:r>
              <w:rPr>
                <w:rFonts w:hint="eastAsia"/>
                <w:lang w:val="en-US" w:eastAsia="zh-CN"/>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898B3C2">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9DA5297">
            <w:pPr>
              <w:adjustRightInd w:val="0"/>
              <w:snapToGrid w:val="0"/>
              <w:spacing w:line="310" w:lineRule="exact"/>
              <w:ind w:left="0" w:leftChars="0" w:firstLine="0" w:firstLineChars="0"/>
              <w:rPr>
                <w:rFonts w:hint="eastAsia" w:ascii="宋体" w:hAnsi="宋体" w:cs="宋体"/>
                <w:b/>
                <w:color w:val="auto"/>
                <w:szCs w:val="21"/>
                <w:highlight w:val="none"/>
              </w:rPr>
            </w:pPr>
            <w:r>
              <w:rPr>
                <w:rFonts w:hint="eastAsia" w:cs="宋体"/>
                <w:color w:val="auto"/>
                <w:szCs w:val="21"/>
                <w:highlight w:val="none"/>
                <w:lang w:eastAsia="zh-CN"/>
              </w:rPr>
              <w:t>比选</w:t>
            </w:r>
            <w:r>
              <w:rPr>
                <w:rFonts w:hint="eastAsia" w:ascii="宋体" w:hAnsi="宋体" w:cs="宋体"/>
                <w:color w:val="auto"/>
                <w:szCs w:val="21"/>
                <w:highlight w:val="none"/>
              </w:rPr>
              <w:t>响应文件封面、</w:t>
            </w:r>
            <w:r>
              <w:rPr>
                <w:rFonts w:hint="eastAsia" w:cs="宋体"/>
                <w:color w:val="auto"/>
                <w:szCs w:val="21"/>
                <w:highlight w:val="none"/>
                <w:lang w:eastAsia="zh-CN"/>
              </w:rPr>
              <w:t>比选</w:t>
            </w:r>
            <w:r>
              <w:rPr>
                <w:rFonts w:hint="eastAsia" w:ascii="宋体" w:hAnsi="宋体" w:cs="宋体"/>
                <w:color w:val="auto"/>
                <w:szCs w:val="21"/>
                <w:highlight w:val="none"/>
              </w:rPr>
              <w:t>函均应加盖</w:t>
            </w:r>
            <w:r>
              <w:rPr>
                <w:rFonts w:hint="eastAsia" w:cs="宋体"/>
                <w:color w:val="auto"/>
                <w:szCs w:val="21"/>
                <w:highlight w:val="none"/>
                <w:lang w:eastAsia="zh-CN"/>
              </w:rPr>
              <w:t>比选</w:t>
            </w:r>
            <w:r>
              <w:rPr>
                <w:rFonts w:hint="eastAsia" w:ascii="宋体" w:hAnsi="宋体" w:cs="宋体"/>
                <w:color w:val="auto"/>
                <w:szCs w:val="21"/>
                <w:highlight w:val="none"/>
              </w:rPr>
              <w:t>供应商公章</w:t>
            </w:r>
            <w:r>
              <w:rPr>
                <w:rFonts w:hint="eastAsia" w:ascii="宋体" w:hAnsi="宋体" w:cs="宋体"/>
                <w:color w:val="auto"/>
                <w:szCs w:val="21"/>
                <w:highlight w:val="none"/>
                <w:lang w:val="en-US" w:eastAsia="zh-CN"/>
              </w:rPr>
              <w:t>或</w:t>
            </w:r>
            <w:r>
              <w:rPr>
                <w:rFonts w:hint="eastAsia" w:ascii="宋体" w:hAnsi="宋体" w:cs="宋体"/>
                <w:color w:val="auto"/>
                <w:szCs w:val="21"/>
                <w:highlight w:val="none"/>
              </w:rPr>
              <w:t>经法定代表人或其委托代理人签字或盖章。由委托代理人签字或盖章的在</w:t>
            </w:r>
            <w:r>
              <w:rPr>
                <w:rFonts w:hint="eastAsia" w:cs="宋体"/>
                <w:color w:val="auto"/>
                <w:szCs w:val="21"/>
                <w:highlight w:val="none"/>
                <w:lang w:eastAsia="zh-CN"/>
              </w:rPr>
              <w:t>比选</w:t>
            </w:r>
            <w:r>
              <w:rPr>
                <w:rFonts w:hint="eastAsia" w:ascii="宋体" w:hAnsi="宋体" w:cs="宋体"/>
                <w:color w:val="auto"/>
                <w:szCs w:val="21"/>
                <w:highlight w:val="none"/>
              </w:rPr>
              <w:t>响应文件中须同时提交</w:t>
            </w:r>
            <w:r>
              <w:rPr>
                <w:rFonts w:hint="eastAsia" w:cs="宋体"/>
                <w:color w:val="auto"/>
                <w:szCs w:val="21"/>
                <w:highlight w:val="none"/>
                <w:lang w:eastAsia="zh-CN"/>
              </w:rPr>
              <w:t>比选</w:t>
            </w:r>
            <w:r>
              <w:rPr>
                <w:rFonts w:hint="eastAsia" w:ascii="宋体" w:hAnsi="宋体" w:cs="宋体"/>
                <w:color w:val="auto"/>
                <w:szCs w:val="21"/>
                <w:highlight w:val="none"/>
              </w:rPr>
              <w:t>响应文件签署授权委托书。</w:t>
            </w:r>
            <w:r>
              <w:rPr>
                <w:rFonts w:hint="eastAsia" w:cs="宋体"/>
                <w:color w:val="auto"/>
                <w:szCs w:val="21"/>
                <w:highlight w:val="none"/>
                <w:lang w:eastAsia="zh-CN"/>
              </w:rPr>
              <w:t>比选</w:t>
            </w:r>
            <w:r>
              <w:rPr>
                <w:rFonts w:hint="eastAsia" w:ascii="宋体" w:hAnsi="宋体" w:cs="宋体"/>
                <w:color w:val="auto"/>
                <w:szCs w:val="21"/>
                <w:highlight w:val="none"/>
              </w:rPr>
              <w:t>响应文件签署授权委托书格式、签字、盖章及内容均应符合要求，否则</w:t>
            </w:r>
            <w:r>
              <w:rPr>
                <w:rFonts w:hint="eastAsia" w:cs="宋体"/>
                <w:color w:val="auto"/>
                <w:szCs w:val="21"/>
                <w:highlight w:val="none"/>
                <w:lang w:eastAsia="zh-CN"/>
              </w:rPr>
              <w:t>比选</w:t>
            </w:r>
            <w:r>
              <w:rPr>
                <w:rFonts w:hint="eastAsia" w:ascii="宋体" w:hAnsi="宋体" w:cs="宋体"/>
                <w:color w:val="auto"/>
                <w:szCs w:val="21"/>
                <w:highlight w:val="none"/>
              </w:rPr>
              <w:t>响应文件签署授权委托书无效。</w:t>
            </w:r>
          </w:p>
        </w:tc>
      </w:tr>
      <w:tr w14:paraId="705C88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2702A06">
            <w:pPr>
              <w:bidi w:val="0"/>
              <w:ind w:left="0" w:leftChars="0" w:firstLine="0" w:firstLineChars="0"/>
              <w:jc w:val="both"/>
              <w:rPr>
                <w:rFonts w:hint="default"/>
                <w:lang w:val="en-US" w:eastAsia="zh-CN"/>
              </w:rPr>
            </w:pPr>
            <w:r>
              <w:rPr>
                <w:rFonts w:hint="eastAsia"/>
                <w:lang w:val="en-US" w:eastAsia="zh-CN"/>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63F9305">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E70EA6D">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rPr>
              <w:t>应将</w:t>
            </w:r>
            <w:r>
              <w:rPr>
                <w:rFonts w:hint="eastAsia" w:cs="宋体"/>
                <w:color w:val="auto"/>
                <w:szCs w:val="21"/>
                <w:lang w:eastAsia="zh-CN"/>
              </w:rPr>
              <w:t>比选</w:t>
            </w:r>
            <w:r>
              <w:rPr>
                <w:rFonts w:hint="eastAsia" w:ascii="宋体" w:hAnsi="宋体" w:cs="宋体"/>
                <w:color w:val="auto"/>
                <w:szCs w:val="21"/>
              </w:rPr>
              <w:t>响应文件的</w:t>
            </w:r>
            <w:r>
              <w:rPr>
                <w:rFonts w:hint="eastAsia" w:ascii="宋体" w:hAnsi="宋体" w:cs="宋体"/>
                <w:b/>
                <w:color w:val="auto"/>
                <w:szCs w:val="21"/>
                <w:u w:val="single"/>
              </w:rPr>
              <w:t>正本</w:t>
            </w:r>
            <w:r>
              <w:rPr>
                <w:rFonts w:hint="eastAsia" w:ascii="宋体" w:hAnsi="宋体" w:cs="宋体"/>
                <w:color w:val="auto"/>
                <w:szCs w:val="21"/>
              </w:rPr>
              <w:t>、</w:t>
            </w:r>
            <w:r>
              <w:rPr>
                <w:rFonts w:hint="eastAsia" w:ascii="宋体" w:hAnsi="宋体" w:cs="宋体"/>
                <w:b/>
                <w:color w:val="auto"/>
                <w:szCs w:val="21"/>
                <w:u w:val="single"/>
              </w:rPr>
              <w:t>副本</w:t>
            </w:r>
            <w:r>
              <w:rPr>
                <w:rFonts w:hint="eastAsia" w:ascii="宋体" w:hAnsi="宋体" w:cs="宋体"/>
                <w:color w:val="auto"/>
                <w:szCs w:val="21"/>
                <w:lang w:val="en-US" w:eastAsia="zh-CN"/>
              </w:rPr>
              <w:t>共同</w:t>
            </w:r>
            <w:r>
              <w:rPr>
                <w:rFonts w:hint="eastAsia" w:ascii="宋体" w:hAnsi="宋体" w:cs="宋体"/>
                <w:color w:val="auto"/>
                <w:szCs w:val="21"/>
              </w:rPr>
              <w:t>密封（共</w:t>
            </w:r>
            <w:r>
              <w:rPr>
                <w:rFonts w:hint="eastAsia" w:ascii="宋体" w:hAnsi="宋体" w:cs="宋体"/>
                <w:color w:val="auto"/>
                <w:szCs w:val="21"/>
                <w:lang w:val="en-US" w:eastAsia="zh-CN"/>
              </w:rPr>
              <w:t>一</w:t>
            </w:r>
            <w:r>
              <w:rPr>
                <w:rFonts w:hint="eastAsia" w:ascii="宋体" w:hAnsi="宋体" w:cs="宋体"/>
                <w:color w:val="auto"/>
                <w:szCs w:val="21"/>
              </w:rPr>
              <w:t>个密封袋），并在封</w:t>
            </w:r>
            <w:r>
              <w:rPr>
                <w:rFonts w:hint="eastAsia" w:ascii="宋体" w:hAnsi="宋体" w:cs="宋体"/>
                <w:color w:val="auto"/>
                <w:szCs w:val="21"/>
                <w:lang w:val="en-US" w:eastAsia="zh-CN"/>
              </w:rPr>
              <w:t>面</w:t>
            </w:r>
            <w:r>
              <w:rPr>
                <w:rFonts w:hint="eastAsia" w:ascii="宋体" w:hAnsi="宋体" w:cs="宋体"/>
                <w:color w:val="auto"/>
                <w:szCs w:val="21"/>
              </w:rPr>
              <w:t>上正确注明“正本”和“副本”字样。所有封</w:t>
            </w:r>
            <w:r>
              <w:rPr>
                <w:rFonts w:hint="eastAsia" w:ascii="宋体" w:hAnsi="宋体" w:cs="宋体"/>
                <w:color w:val="auto"/>
                <w:szCs w:val="21"/>
                <w:lang w:val="en-US" w:eastAsia="zh-CN"/>
              </w:rPr>
              <w:t>面</w:t>
            </w:r>
            <w:r>
              <w:rPr>
                <w:rFonts w:hint="eastAsia" w:ascii="宋体" w:hAnsi="宋体" w:cs="宋体"/>
                <w:color w:val="auto"/>
                <w:szCs w:val="21"/>
              </w:rPr>
              <w:t>上都应写明项目名称、供应商名称，并在封袋骑缝处加盖供应商公章</w:t>
            </w:r>
            <w:r>
              <w:rPr>
                <w:rFonts w:hint="eastAsia" w:ascii="宋体" w:hAnsi="宋体" w:cs="宋体"/>
                <w:color w:val="auto"/>
                <w:szCs w:val="21"/>
                <w:lang w:val="en-US" w:eastAsia="zh-CN"/>
              </w:rPr>
              <w:t>或</w:t>
            </w:r>
            <w:r>
              <w:rPr>
                <w:rFonts w:hint="eastAsia" w:ascii="宋体" w:hAnsi="宋体" w:cs="宋体"/>
                <w:color w:val="auto"/>
                <w:szCs w:val="21"/>
              </w:rPr>
              <w:t>经法定代表人或委托代理人签字（或盖章）</w:t>
            </w:r>
            <w:r>
              <w:rPr>
                <w:rFonts w:hint="eastAsia" w:ascii="宋体" w:hAnsi="宋体" w:cs="宋体"/>
                <w:color w:val="auto"/>
                <w:szCs w:val="21"/>
                <w:lang w:eastAsia="zh-CN"/>
              </w:rPr>
              <w:t>。</w:t>
            </w:r>
          </w:p>
        </w:tc>
      </w:tr>
      <w:tr w14:paraId="4C2C10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1B4D631">
            <w:pPr>
              <w:bidi w:val="0"/>
              <w:ind w:left="0" w:leftChars="0" w:firstLine="0" w:firstLineChars="0"/>
              <w:jc w:val="both"/>
              <w:rPr>
                <w:rFonts w:hint="eastAsia"/>
                <w:lang w:eastAsia="zh-CN"/>
              </w:rPr>
            </w:pPr>
            <w:r>
              <w:rPr>
                <w:rFonts w:hint="eastAsia"/>
              </w:rPr>
              <w:t>2</w:t>
            </w:r>
            <w:r>
              <w:rPr>
                <w:rFonts w:hint="eastAsia"/>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4FB9E2D">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12AF231">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bCs/>
                <w:color w:val="auto"/>
                <w:szCs w:val="21"/>
                <w:highlight w:val="none"/>
              </w:rPr>
              <w:t>封套上应写明：</w:t>
            </w:r>
            <w:r>
              <w:rPr>
                <w:rFonts w:hint="eastAsia" w:ascii="宋体" w:hAnsi="宋体" w:cs="宋体"/>
                <w:color w:val="auto"/>
                <w:kern w:val="10"/>
                <w:szCs w:val="21"/>
                <w:highlight w:val="none"/>
              </w:rPr>
              <w:t>“</w:t>
            </w:r>
            <w:r>
              <w:rPr>
                <w:rFonts w:hint="eastAsia" w:ascii="宋体" w:hAnsi="宋体" w:cs="宋体"/>
                <w:color w:val="auto"/>
                <w:kern w:val="10"/>
                <w:szCs w:val="21"/>
                <w:highlight w:val="none"/>
                <w:u w:val="single"/>
              </w:rPr>
              <w:t xml:space="preserve">  （采购项目名称）  </w:t>
            </w:r>
            <w:r>
              <w:rPr>
                <w:rFonts w:hint="eastAsia" w:cs="宋体"/>
                <w:color w:val="auto"/>
                <w:szCs w:val="21"/>
                <w:highlight w:val="none"/>
                <w:lang w:val="en-US" w:eastAsia="zh-CN"/>
              </w:rPr>
              <w:t>比选</w:t>
            </w:r>
            <w:r>
              <w:rPr>
                <w:rFonts w:hint="eastAsia" w:ascii="宋体" w:hAnsi="宋体" w:cs="宋体"/>
                <w:color w:val="auto"/>
                <w:szCs w:val="21"/>
                <w:highlight w:val="none"/>
              </w:rPr>
              <w:t>文件</w:t>
            </w:r>
            <w:r>
              <w:rPr>
                <w:rFonts w:hint="eastAsia" w:ascii="宋体" w:hAnsi="宋体" w:cs="宋体"/>
                <w:color w:val="auto"/>
                <w:kern w:val="0"/>
                <w:szCs w:val="21"/>
                <w:highlight w:val="none"/>
              </w:rPr>
              <w:t>”</w:t>
            </w:r>
            <w:r>
              <w:rPr>
                <w:rFonts w:hint="eastAsia" w:ascii="宋体" w:hAnsi="宋体" w:cs="宋体"/>
                <w:color w:val="auto"/>
                <w:kern w:val="10"/>
                <w:szCs w:val="21"/>
                <w:highlight w:val="none"/>
              </w:rPr>
              <w:t>、</w:t>
            </w:r>
            <w:r>
              <w:rPr>
                <w:rFonts w:hint="eastAsia" w:ascii="宋体" w:hAnsi="宋体" w:cs="宋体"/>
                <w:color w:val="auto"/>
                <w:kern w:val="10"/>
                <w:szCs w:val="21"/>
                <w:highlight w:val="none"/>
                <w:u w:val="single"/>
              </w:rPr>
              <w:t xml:space="preserve">      </w:t>
            </w:r>
            <w:r>
              <w:rPr>
                <w:rFonts w:hint="eastAsia" w:ascii="宋体" w:hAnsi="宋体" w:cs="宋体"/>
                <w:bCs/>
                <w:color w:val="auto"/>
                <w:kern w:val="0"/>
                <w:szCs w:val="21"/>
                <w:highlight w:val="none"/>
              </w:rPr>
              <w:t>年</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月</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日</w:t>
            </w:r>
            <w:r>
              <w:rPr>
                <w:rFonts w:hint="eastAsia" w:ascii="宋体" w:hAnsi="宋体" w:cs="宋体"/>
                <w:bCs/>
                <w:color w:val="auto"/>
                <w:kern w:val="0"/>
                <w:szCs w:val="21"/>
                <w:highlight w:val="none"/>
                <w:u w:val="single"/>
                <w:lang w:val="en-US" w:eastAsia="zh-CN"/>
              </w:rPr>
              <w:t xml:space="preserve">   </w:t>
            </w:r>
            <w:r>
              <w:rPr>
                <w:rFonts w:hint="eastAsia" w:ascii="宋体" w:hAnsi="宋体" w:cs="宋体"/>
                <w:bCs/>
                <w:color w:val="auto"/>
                <w:kern w:val="0"/>
                <w:szCs w:val="21"/>
                <w:highlight w:val="none"/>
              </w:rPr>
              <w:t>时</w:t>
            </w:r>
            <w:r>
              <w:rPr>
                <w:rFonts w:hint="eastAsia" w:ascii="宋体" w:hAnsi="宋体" w:cs="宋体"/>
                <w:bCs/>
                <w:color w:val="auto"/>
                <w:kern w:val="0"/>
                <w:szCs w:val="21"/>
                <w:highlight w:val="none"/>
                <w:u w:val="single"/>
                <w:lang w:val="en-US" w:eastAsia="zh-CN"/>
              </w:rPr>
              <w:t xml:space="preserve">   </w:t>
            </w:r>
            <w:r>
              <w:rPr>
                <w:rFonts w:hint="eastAsia" w:ascii="宋体" w:hAnsi="宋体" w:cs="宋体"/>
                <w:color w:val="auto"/>
                <w:szCs w:val="21"/>
                <w:highlight w:val="none"/>
              </w:rPr>
              <w:t>分前</w:t>
            </w:r>
            <w:r>
              <w:rPr>
                <w:rFonts w:hint="eastAsia" w:ascii="宋体" w:hAnsi="宋体" w:cs="宋体"/>
                <w:bCs/>
                <w:color w:val="auto"/>
                <w:kern w:val="0"/>
                <w:szCs w:val="21"/>
                <w:highlight w:val="none"/>
              </w:rPr>
              <w:t>不得开启”</w:t>
            </w:r>
            <w:r>
              <w:rPr>
                <w:rFonts w:hint="eastAsia" w:ascii="宋体" w:hAnsi="宋体" w:cs="宋体"/>
                <w:color w:val="auto"/>
                <w:kern w:val="10"/>
                <w:szCs w:val="21"/>
                <w:highlight w:val="none"/>
              </w:rPr>
              <w:t>字样。</w:t>
            </w:r>
          </w:p>
        </w:tc>
      </w:tr>
      <w:tr w14:paraId="1B4819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8CFE4F4">
            <w:pPr>
              <w:bidi w:val="0"/>
              <w:ind w:left="0" w:leftChars="0" w:firstLine="0" w:firstLineChars="0"/>
              <w:jc w:val="both"/>
              <w:rPr>
                <w:rFonts w:hint="eastAsia"/>
                <w:lang w:eastAsia="zh-CN"/>
              </w:rPr>
            </w:pPr>
            <w:r>
              <w:rPr>
                <w:rFonts w:hint="eastAsia"/>
              </w:rPr>
              <w:t>2</w:t>
            </w:r>
            <w:r>
              <w:rPr>
                <w:rFonts w:hint="eastAsia"/>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7721D2F">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eastAsia="zh-CN"/>
              </w:rPr>
              <w:t>比选</w:t>
            </w:r>
            <w:r>
              <w:rPr>
                <w:rFonts w:hint="eastAsia" w:ascii="宋体" w:hAnsi="宋体" w:cs="宋体"/>
                <w:color w:val="auto"/>
                <w:szCs w:val="21"/>
                <w:highlight w:val="none"/>
              </w:rPr>
              <w:t>响应文件递交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3004FDC">
            <w:pPr>
              <w:adjustRightInd w:val="0"/>
              <w:snapToGrid w:val="0"/>
              <w:spacing w:line="310" w:lineRule="exact"/>
              <w:ind w:left="0" w:leftChars="0" w:firstLine="0" w:firstLineChars="0"/>
              <w:rPr>
                <w:rFonts w:hint="default" w:ascii="宋体" w:hAnsi="宋体" w:cs="宋体"/>
                <w:color w:val="auto"/>
                <w:szCs w:val="21"/>
                <w:highlight w:val="none"/>
                <w:lang w:val="en-US"/>
              </w:rPr>
            </w:pP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同开标时间</w:t>
            </w:r>
          </w:p>
          <w:p w14:paraId="21B644D5">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rPr>
              <w:t>地点：</w:t>
            </w:r>
            <w:r>
              <w:rPr>
                <w:rFonts w:hint="eastAsia" w:ascii="宋体" w:hAnsi="宋体" w:cs="宋体"/>
                <w:color w:val="auto"/>
                <w:kern w:val="0"/>
                <w:highlight w:val="none"/>
                <w:shd w:val="clear" w:color="auto" w:fill="FFFFFF"/>
                <w:lang w:bidi="ar"/>
              </w:rPr>
              <w:t>安徽大别山工程咨询有限公司</w:t>
            </w:r>
            <w:r>
              <w:rPr>
                <w:rFonts w:hint="eastAsia" w:ascii="宋体" w:hAnsi="宋体" w:cs="宋体"/>
                <w:color w:val="auto"/>
                <w:kern w:val="0"/>
                <w:highlight w:val="none"/>
                <w:shd w:val="clear" w:color="auto" w:fill="FFFFFF"/>
                <w:lang w:val="en-US" w:eastAsia="zh-CN" w:bidi="ar"/>
              </w:rPr>
              <w:t>二楼201室</w:t>
            </w:r>
            <w:r>
              <w:rPr>
                <w:rFonts w:hint="eastAsia" w:ascii="宋体" w:hAnsi="宋体" w:cs="宋体"/>
                <w:color w:val="auto"/>
                <w:kern w:val="0"/>
                <w:highlight w:val="none"/>
                <w:shd w:val="clear" w:color="auto" w:fill="FFFFFF"/>
                <w:lang w:bidi="ar"/>
              </w:rPr>
              <w:t>开标厅</w:t>
            </w:r>
            <w:r>
              <w:rPr>
                <w:rFonts w:hint="eastAsia" w:ascii="宋体" w:hAnsi="宋体" w:cs="宋体"/>
                <w:color w:val="auto"/>
                <w:kern w:val="0"/>
                <w:highlight w:val="none"/>
                <w:shd w:val="clear" w:color="auto" w:fill="FFFFFF"/>
                <w:lang w:eastAsia="zh-CN" w:bidi="ar"/>
              </w:rPr>
              <w:t>，霍山县政务区国投大厦（淠河东路以南，霍山大道以东）</w:t>
            </w:r>
            <w:r>
              <w:rPr>
                <w:rFonts w:hint="eastAsia" w:ascii="宋体" w:hAnsi="宋体" w:cs="宋体"/>
                <w:color w:val="auto"/>
                <w:kern w:val="0"/>
                <w:highlight w:val="none"/>
                <w:shd w:val="clear" w:color="auto" w:fill="FFFFFF"/>
                <w:lang w:bidi="ar"/>
              </w:rPr>
              <w:t>）</w:t>
            </w:r>
          </w:p>
        </w:tc>
      </w:tr>
      <w:tr w14:paraId="03B0F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58051DD">
            <w:pPr>
              <w:bidi w:val="0"/>
              <w:ind w:left="0" w:leftChars="0" w:firstLine="0" w:firstLineChars="0"/>
              <w:jc w:val="both"/>
              <w:rPr>
                <w:rFonts w:hint="eastAsia"/>
                <w:lang w:eastAsia="zh-CN"/>
              </w:rPr>
            </w:pPr>
            <w:r>
              <w:rPr>
                <w:rFonts w:hint="eastAsia"/>
              </w:rPr>
              <w:t>2</w:t>
            </w:r>
            <w:r>
              <w:rPr>
                <w:rFonts w:hint="eastAsia"/>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997E7B1">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4159B8D">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lang w:val="en-US" w:eastAsia="zh-CN"/>
              </w:rPr>
              <w:t>详见</w:t>
            </w:r>
            <w:r>
              <w:rPr>
                <w:rFonts w:hint="eastAsia" w:cs="宋体"/>
                <w:color w:val="auto"/>
                <w:szCs w:val="21"/>
                <w:highlight w:val="none"/>
                <w:lang w:val="en-US" w:eastAsia="zh-CN"/>
              </w:rPr>
              <w:t>比选</w:t>
            </w:r>
            <w:r>
              <w:rPr>
                <w:rFonts w:hint="eastAsia" w:ascii="宋体" w:hAnsi="宋体" w:cs="宋体"/>
                <w:color w:val="auto"/>
                <w:szCs w:val="21"/>
                <w:highlight w:val="none"/>
                <w:lang w:val="en-US" w:eastAsia="zh-CN"/>
              </w:rPr>
              <w:t>公告</w:t>
            </w:r>
          </w:p>
        </w:tc>
      </w:tr>
      <w:tr w14:paraId="70807D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0ED616C">
            <w:pPr>
              <w:bidi w:val="0"/>
              <w:ind w:left="0" w:leftChars="0" w:firstLine="0" w:firstLineChars="0"/>
              <w:jc w:val="both"/>
              <w:rPr>
                <w:rFonts w:hint="eastAsia"/>
                <w:lang w:eastAsia="zh-CN"/>
              </w:rPr>
            </w:pPr>
            <w:r>
              <w:rPr>
                <w:rFonts w:hint="eastAsia"/>
              </w:rPr>
              <w:t>2</w:t>
            </w:r>
            <w:r>
              <w:rPr>
                <w:rFonts w:hint="eastAsia"/>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CE6994A">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val="en-US" w:eastAsia="zh-CN"/>
              </w:rPr>
              <w:t>评审</w:t>
            </w:r>
            <w:r>
              <w:rPr>
                <w:rFonts w:hint="eastAsia" w:ascii="宋体" w:hAnsi="宋体" w:cs="宋体"/>
                <w:color w:val="auto"/>
                <w:szCs w:val="21"/>
                <w:highlight w:val="none"/>
              </w:rPr>
              <w:t>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65848E7">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rPr>
              <w:t>详见本文件第</w:t>
            </w: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章</w:t>
            </w:r>
          </w:p>
        </w:tc>
      </w:tr>
      <w:tr w14:paraId="59F1B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D4B327">
            <w:pPr>
              <w:bidi w:val="0"/>
              <w:ind w:left="0" w:leftChars="0" w:firstLine="0" w:firstLineChars="0"/>
              <w:jc w:val="both"/>
              <w:rPr>
                <w:rFonts w:hint="eastAsia"/>
                <w:lang w:eastAsia="zh-CN"/>
              </w:rPr>
            </w:pPr>
            <w:r>
              <w:rPr>
                <w:rFonts w:hint="eastAsia"/>
              </w:rPr>
              <w:t>2</w:t>
            </w:r>
            <w:r>
              <w:rPr>
                <w:rFonts w:hint="eastAsia"/>
                <w:lang w:val="en-US" w:eastAsia="zh-CN"/>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A9ED2F2">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cs="宋体"/>
                <w:color w:val="auto"/>
                <w:szCs w:val="21"/>
                <w:highlight w:val="none"/>
                <w:lang w:val="en-US" w:eastAsia="zh-CN"/>
              </w:rPr>
              <w:t>比选</w:t>
            </w:r>
            <w:r>
              <w:rPr>
                <w:rFonts w:hint="eastAsia" w:ascii="宋体" w:hAnsi="宋体" w:cs="宋体"/>
                <w:color w:val="auto"/>
                <w:szCs w:val="21"/>
                <w:highlight w:val="none"/>
              </w:rPr>
              <w:t>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E67F604">
            <w:pPr>
              <w:adjustRightInd w:val="0"/>
              <w:snapToGrid w:val="0"/>
              <w:spacing w:line="310" w:lineRule="exact"/>
              <w:ind w:left="0" w:leftChars="0" w:firstLine="0" w:firstLineChars="0"/>
              <w:rPr>
                <w:rFonts w:hint="eastAsia" w:ascii="宋体" w:hAnsi="宋体" w:eastAsia="宋体" w:cs="宋体"/>
                <w:color w:val="auto"/>
                <w:szCs w:val="21"/>
                <w:highlight w:val="none"/>
                <w:lang w:eastAsia="zh-CN"/>
              </w:rPr>
            </w:pPr>
            <w:r>
              <w:rPr>
                <w:rFonts w:hint="eastAsia" w:cs="宋体"/>
                <w:color w:val="auto"/>
                <w:szCs w:val="21"/>
                <w:highlight w:val="none"/>
                <w:lang w:val="en-US" w:eastAsia="zh-CN"/>
              </w:rPr>
              <w:t>比选</w:t>
            </w:r>
            <w:r>
              <w:rPr>
                <w:rFonts w:hint="eastAsia" w:ascii="宋体" w:hAnsi="宋体" w:cs="宋体"/>
                <w:color w:val="auto"/>
                <w:szCs w:val="21"/>
                <w:highlight w:val="none"/>
              </w:rPr>
              <w:t>小组构成</w:t>
            </w:r>
            <w:r>
              <w:rPr>
                <w:rFonts w:hint="eastAsia" w:ascii="宋体" w:hAnsi="宋体" w:cs="宋体"/>
                <w:color w:val="auto"/>
                <w:szCs w:val="21"/>
                <w:highlight w:val="none"/>
                <w:lang w:eastAsia="zh-CN"/>
              </w:rPr>
              <w:t>：</w:t>
            </w:r>
            <w:r>
              <w:rPr>
                <w:rFonts w:hint="eastAsia" w:ascii="宋体" w:hAnsi="宋体" w:cs="宋体"/>
                <w:color w:val="auto"/>
                <w:szCs w:val="21"/>
                <w:highlight w:val="none"/>
              </w:rPr>
              <w:t>按相关法律法规执行</w:t>
            </w:r>
            <w:r>
              <w:rPr>
                <w:rFonts w:hint="eastAsia" w:ascii="宋体" w:hAnsi="宋体" w:cs="宋体"/>
                <w:color w:val="auto"/>
                <w:szCs w:val="21"/>
                <w:highlight w:val="none"/>
                <w:lang w:eastAsia="zh-CN"/>
              </w:rPr>
              <w:t>。</w:t>
            </w:r>
          </w:p>
          <w:p w14:paraId="09C2C61A">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cs="宋体"/>
                <w:color w:val="auto"/>
                <w:szCs w:val="21"/>
                <w:highlight w:val="none"/>
                <w:lang w:val="en-US" w:eastAsia="zh-CN"/>
              </w:rPr>
              <w:t>比选</w:t>
            </w:r>
            <w:r>
              <w:rPr>
                <w:rFonts w:hint="eastAsia" w:ascii="宋体" w:hAnsi="宋体" w:cs="宋体"/>
                <w:color w:val="auto"/>
                <w:szCs w:val="21"/>
                <w:highlight w:val="none"/>
              </w:rPr>
              <w:t>小组确定方式</w:t>
            </w:r>
            <w:r>
              <w:rPr>
                <w:rFonts w:hint="eastAsia" w:ascii="宋体" w:hAnsi="宋体" w:cs="宋体"/>
                <w:color w:val="auto"/>
                <w:szCs w:val="21"/>
                <w:highlight w:val="none"/>
                <w:lang w:eastAsia="zh-CN"/>
              </w:rPr>
              <w:t>：</w:t>
            </w:r>
            <w:r>
              <w:rPr>
                <w:rFonts w:hint="eastAsia" w:ascii="宋体" w:hAnsi="宋体" w:cs="宋体"/>
                <w:color w:val="auto"/>
                <w:szCs w:val="21"/>
                <w:highlight w:val="none"/>
              </w:rPr>
              <w:t>随机抽取。</w:t>
            </w:r>
          </w:p>
        </w:tc>
      </w:tr>
      <w:tr w14:paraId="190813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66B52A4">
            <w:pPr>
              <w:bidi w:val="0"/>
              <w:ind w:left="0" w:leftChars="0" w:firstLine="0" w:firstLineChars="0"/>
              <w:jc w:val="both"/>
              <w:rPr>
                <w:rFonts w:hint="eastAsia"/>
                <w:lang w:eastAsia="zh-CN"/>
              </w:rPr>
            </w:pPr>
            <w:r>
              <w:rPr>
                <w:rFonts w:hint="eastAsia"/>
              </w:rPr>
              <w:t>2</w:t>
            </w:r>
            <w:r>
              <w:rPr>
                <w:rFonts w:hint="eastAsia"/>
                <w:lang w:val="en-US" w:eastAsia="zh-CN"/>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F905B9E">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是否授权</w:t>
            </w:r>
            <w:r>
              <w:rPr>
                <w:rFonts w:hint="eastAsia" w:cs="宋体"/>
                <w:color w:val="auto"/>
                <w:szCs w:val="21"/>
                <w:highlight w:val="none"/>
                <w:lang w:eastAsia="zh-CN"/>
              </w:rPr>
              <w:t>比选</w:t>
            </w:r>
            <w:r>
              <w:rPr>
                <w:rFonts w:hint="eastAsia" w:ascii="宋体" w:hAnsi="宋体" w:cs="宋体"/>
                <w:color w:val="auto"/>
                <w:szCs w:val="21"/>
                <w:highlight w:val="none"/>
              </w:rPr>
              <w:t>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5585C17">
            <w:pPr>
              <w:adjustRightInd w:val="0"/>
              <w:snapToGrid w:val="0"/>
              <w:spacing w:line="310" w:lineRule="exact"/>
              <w:ind w:left="0" w:leftChars="0" w:firstLine="0" w:firstLineChars="0"/>
              <w:rPr>
                <w:rFonts w:hint="eastAsia" w:ascii="宋体" w:hAnsi="宋体" w:cs="宋体"/>
                <w:color w:val="auto"/>
                <w:szCs w:val="21"/>
                <w:highlight w:val="none"/>
              </w:rPr>
            </w:pPr>
            <w:r>
              <w:rPr>
                <w:rFonts w:hint="eastAsia" w:ascii="宋体" w:hAnsi="宋体" w:cs="宋体"/>
                <w:color w:val="auto"/>
                <w:szCs w:val="21"/>
                <w:highlight w:val="none"/>
                <w:lang w:eastAsia="zh-CN"/>
              </w:rPr>
              <w:t>☑</w:t>
            </w:r>
            <w:r>
              <w:rPr>
                <w:rFonts w:hint="eastAsia" w:ascii="宋体" w:hAnsi="宋体" w:cs="宋体"/>
                <w:color w:val="auto"/>
                <w:szCs w:val="21"/>
                <w:highlight w:val="none"/>
              </w:rPr>
              <w:t xml:space="preserve">是      □否 </w:t>
            </w:r>
          </w:p>
        </w:tc>
      </w:tr>
      <w:tr w14:paraId="18CD8D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0710C44">
            <w:pPr>
              <w:bidi w:val="0"/>
              <w:ind w:left="0" w:leftChars="0" w:firstLine="0" w:firstLineChars="0"/>
              <w:jc w:val="both"/>
              <w:rPr>
                <w:rFonts w:hint="eastAsia"/>
                <w:lang w:eastAsia="zh-CN"/>
              </w:rPr>
            </w:pPr>
            <w:r>
              <w:rPr>
                <w:rFonts w:hint="eastAsia"/>
              </w:rPr>
              <w:t>2</w:t>
            </w:r>
            <w:r>
              <w:rPr>
                <w:rFonts w:hint="eastAsia"/>
                <w:lang w:val="en-US" w:eastAsia="zh-CN"/>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7269F15">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68FFC5A">
            <w:pPr>
              <w:widowControl/>
              <w:adjustRightInd w:val="0"/>
              <w:snapToGrid w:val="0"/>
              <w:spacing w:line="320" w:lineRule="exact"/>
              <w:ind w:left="0" w:leftChars="0" w:firstLine="0" w:firstLineChars="0"/>
              <w:rPr>
                <w:rFonts w:hint="eastAsia" w:ascii="宋体" w:hAnsi="宋体" w:cs="宋体"/>
                <w:color w:val="auto"/>
                <w:szCs w:val="21"/>
                <w:highlight w:val="none"/>
              </w:rPr>
            </w:pPr>
            <w:r>
              <w:rPr>
                <w:rFonts w:hint="eastAsia" w:ascii="宋体" w:hAnsi="宋体" w:cs="宋体"/>
                <w:b/>
                <w:color w:val="auto"/>
                <w:szCs w:val="21"/>
                <w:highlight w:val="none"/>
                <w:lang w:val="en-US" w:eastAsia="zh-CN"/>
              </w:rPr>
              <w:t>/</w:t>
            </w:r>
          </w:p>
        </w:tc>
      </w:tr>
      <w:tr w14:paraId="504474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01B4F06">
            <w:pPr>
              <w:bidi w:val="0"/>
              <w:ind w:left="0" w:leftChars="0" w:firstLine="0" w:firstLineChars="0"/>
              <w:jc w:val="both"/>
              <w:rPr>
                <w:rFonts w:hint="eastAsia"/>
              </w:rPr>
            </w:pPr>
            <w:r>
              <w:rPr>
                <w:rFonts w:hint="eastAsia"/>
              </w:rPr>
              <w:t>2</w:t>
            </w:r>
            <w:r>
              <w:rPr>
                <w:rFonts w:hint="eastAsia"/>
                <w:lang w:val="en-US" w:eastAsia="zh-CN"/>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4FE81F2">
            <w:pPr>
              <w:adjustRightInd w:val="0"/>
              <w:snapToGrid w:val="0"/>
              <w:spacing w:line="32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highlight w:val="none"/>
                <w:lang w:eastAsia="zh-CN"/>
              </w:rPr>
              <w:t>采购</w:t>
            </w:r>
            <w:r>
              <w:rPr>
                <w:rFonts w:hint="eastAsia" w:ascii="宋体" w:hAnsi="宋体" w:cs="宋体"/>
                <w:color w:val="auto"/>
                <w:highlight w:val="none"/>
              </w:rPr>
              <w:t>代理</w:t>
            </w:r>
            <w:r>
              <w:rPr>
                <w:rFonts w:hint="eastAsia" w:ascii="宋体" w:hAnsi="宋体" w:cs="宋体"/>
                <w:color w:val="auto"/>
                <w:highlight w:val="none"/>
                <w:lang w:val="en-US" w:eastAsia="zh-CN"/>
              </w:rPr>
              <w:t>服务</w:t>
            </w:r>
            <w:r>
              <w:rPr>
                <w:rFonts w:hint="eastAsia" w:ascii="宋体" w:hAnsi="宋体" w:cs="宋体"/>
                <w:color w:val="auto"/>
                <w:highlight w:val="none"/>
              </w:rPr>
              <w:t>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5486CEC">
            <w:pPr>
              <w:keepNext w:val="0"/>
              <w:keepLines w:val="0"/>
              <w:pageBreakBefore w:val="0"/>
              <w:widowControl/>
              <w:kinsoku/>
              <w:wordWrap/>
              <w:overflowPunct/>
              <w:topLinePunct w:val="0"/>
              <w:autoSpaceDE/>
              <w:autoSpaceDN/>
              <w:bidi w:val="0"/>
              <w:adjustRightInd w:val="0"/>
              <w:snapToGrid w:val="0"/>
              <w:spacing w:line="430" w:lineRule="exact"/>
              <w:ind w:left="0" w:leftChars="0" w:right="0" w:rightChars="0" w:firstLine="0" w:firstLineChars="0"/>
              <w:jc w:val="both"/>
              <w:textAlignment w:val="auto"/>
              <w:outlineLvl w:val="9"/>
              <w:rPr>
                <w:rFonts w:hint="default"/>
                <w:color w:val="auto"/>
                <w:lang w:val="en-US" w:eastAsia="zh-CN"/>
              </w:rPr>
            </w:pPr>
            <w:r>
              <w:rPr>
                <w:rFonts w:hint="eastAsia"/>
                <w:b/>
                <w:bCs/>
                <w:color w:val="auto"/>
              </w:rPr>
              <w:t>采购代理服务费：</w:t>
            </w:r>
            <w:r>
              <w:rPr>
                <w:rFonts w:hint="eastAsia"/>
                <w:color w:val="auto"/>
                <w:lang w:val="en-US" w:eastAsia="zh-CN"/>
              </w:rPr>
              <w:t>根据《国家发展改革委关于进一步放开建设项目专业服务价格的通知》"发改价格【2015】299号）"文件精神，现将费用标准予以告知，本项目按照每个包3000元收取。</w:t>
            </w:r>
          </w:p>
          <w:p w14:paraId="7909B1B6">
            <w:pPr>
              <w:keepNext w:val="0"/>
              <w:keepLines w:val="0"/>
              <w:pageBreakBefore w:val="0"/>
              <w:widowControl/>
              <w:kinsoku/>
              <w:wordWrap/>
              <w:overflowPunct/>
              <w:topLinePunct w:val="0"/>
              <w:autoSpaceDE/>
              <w:autoSpaceDN/>
              <w:bidi w:val="0"/>
              <w:adjustRightInd w:val="0"/>
              <w:snapToGrid w:val="0"/>
              <w:spacing w:line="430" w:lineRule="exact"/>
              <w:ind w:left="0" w:leftChars="0" w:right="0" w:rightChars="0" w:firstLine="0" w:firstLine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费用缴纳账户：</w:t>
            </w:r>
          </w:p>
          <w:p w14:paraId="34CE3ECC">
            <w:pPr>
              <w:keepNext w:val="0"/>
              <w:keepLines w:val="0"/>
              <w:pageBreakBefore w:val="0"/>
              <w:widowControl/>
              <w:kinsoku/>
              <w:wordWrap/>
              <w:overflowPunct/>
              <w:topLinePunct w:val="0"/>
              <w:autoSpaceDE/>
              <w:autoSpaceDN/>
              <w:bidi w:val="0"/>
              <w:adjustRightInd w:val="0"/>
              <w:snapToGrid w:val="0"/>
              <w:spacing w:line="430" w:lineRule="exact"/>
              <w:ind w:left="0" w:leftChars="0" w:right="0" w:rightChars="0" w:firstLine="0" w:firstLine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户名：安徽大别山工程咨询有限公司</w:t>
            </w:r>
          </w:p>
          <w:p w14:paraId="4EB18494">
            <w:pPr>
              <w:keepNext w:val="0"/>
              <w:keepLines w:val="0"/>
              <w:pageBreakBefore w:val="0"/>
              <w:widowControl/>
              <w:kinsoku/>
              <w:wordWrap/>
              <w:overflowPunct/>
              <w:topLinePunct w:val="0"/>
              <w:autoSpaceDE/>
              <w:autoSpaceDN/>
              <w:bidi w:val="0"/>
              <w:adjustRightInd w:val="0"/>
              <w:snapToGrid w:val="0"/>
              <w:spacing w:line="430" w:lineRule="exact"/>
              <w:ind w:left="0" w:leftChars="0" w:right="0" w:rightChars="0" w:firstLine="0" w:firstLineChars="0"/>
              <w:jc w:val="both"/>
              <w:textAlignment w:val="auto"/>
              <w:outlineLvl w:val="9"/>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开户行：安徽霍山农村商业银行股份有限公司营业部</w:t>
            </w:r>
          </w:p>
          <w:p w14:paraId="71DAE69B">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both"/>
              <w:textAlignment w:val="auto"/>
              <w:outlineLvl w:val="9"/>
              <w:rPr>
                <w:rFonts w:hint="eastAsia" w:ascii="宋体" w:hAnsi="宋体" w:eastAsia="宋体" w:cs="宋体"/>
                <w:color w:val="auto"/>
                <w:szCs w:val="21"/>
                <w:highlight w:val="none"/>
                <w:lang w:val="de-DE" w:eastAsia="zh-CN"/>
              </w:rPr>
            </w:pPr>
            <w:r>
              <w:rPr>
                <w:rFonts w:hint="eastAsia" w:ascii="Times New Roman" w:hAnsi="Times New Roman" w:eastAsia="宋体" w:cs="Times New Roman"/>
                <w:color w:val="auto"/>
                <w:lang w:val="en-US" w:eastAsia="zh-CN"/>
              </w:rPr>
              <w:t>账号：20010048352066600000012</w:t>
            </w:r>
          </w:p>
        </w:tc>
      </w:tr>
      <w:tr w14:paraId="1B855F5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DA92FC3">
            <w:pPr>
              <w:bidi w:val="0"/>
              <w:ind w:left="0" w:leftChars="0" w:firstLine="0" w:firstLineChars="0"/>
              <w:jc w:val="both"/>
              <w:rPr>
                <w:rFonts w:hint="default"/>
                <w:lang w:val="en-US" w:eastAsia="zh-CN"/>
              </w:rPr>
            </w:pPr>
            <w:r>
              <w:rPr>
                <w:rFonts w:hint="eastAsia"/>
                <w:lang w:val="en-US" w:eastAsia="zh-CN"/>
              </w:rPr>
              <w:t>28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CB4E121">
            <w:pPr>
              <w:adjustRightInd w:val="0"/>
              <w:snapToGrid w:val="0"/>
              <w:spacing w:line="310" w:lineRule="exact"/>
              <w:ind w:left="0" w:leftChars="0" w:firstLine="0" w:firstLineChars="0"/>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服务</w:t>
            </w:r>
            <w:r>
              <w:rPr>
                <w:rFonts w:hint="eastAsia" w:ascii="宋体" w:hAnsi="宋体" w:cs="宋体"/>
                <w:color w:val="auto"/>
                <w:szCs w:val="21"/>
                <w:highlight w:val="none"/>
              </w:rPr>
              <w:t>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9FD9B90">
            <w:pPr>
              <w:adjustRightInd w:val="0"/>
              <w:snapToGrid w:val="0"/>
              <w:spacing w:line="310" w:lineRule="exact"/>
              <w:ind w:left="0" w:leftChars="0" w:firstLine="0" w:firstLineChars="0"/>
              <w:rPr>
                <w:rFonts w:hint="default" w:ascii="Times New Roman" w:hAnsi="Times New Roman" w:eastAsia="宋体" w:cs="Times New Roman"/>
                <w:color w:val="auto"/>
                <w:kern w:val="2"/>
                <w:sz w:val="21"/>
                <w:szCs w:val="20"/>
                <w:highlight w:val="none"/>
                <w:lang w:val="en-US" w:eastAsia="zh-CN" w:bidi="ar-SA"/>
              </w:rPr>
            </w:pPr>
            <w:r>
              <w:rPr>
                <w:rFonts w:hint="eastAsia" w:ascii="宋体" w:hAnsi="宋体" w:eastAsia="宋体" w:cs="宋体"/>
                <w:color w:val="auto"/>
                <w:szCs w:val="21"/>
                <w:highlight w:val="none"/>
                <w:lang w:val="en-US" w:eastAsia="zh-CN"/>
              </w:rPr>
              <w:t>采购人指定地点</w:t>
            </w:r>
          </w:p>
        </w:tc>
      </w:tr>
      <w:tr w14:paraId="188D9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0B41861">
            <w:pPr>
              <w:bidi w:val="0"/>
              <w:ind w:left="0" w:leftChars="0" w:firstLine="0" w:firstLineChars="0"/>
              <w:jc w:val="both"/>
              <w:rPr>
                <w:rFonts w:hint="default"/>
                <w:lang w:val="en-US" w:eastAsia="zh-CN"/>
              </w:rPr>
            </w:pPr>
            <w:r>
              <w:rPr>
                <w:rFonts w:hint="eastAsia"/>
                <w:lang w:val="en-US" w:eastAsia="zh-CN"/>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B38E16F">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eastAsia="宋体" w:cs="宋体"/>
                <w:color w:val="auto"/>
                <w:szCs w:val="21"/>
                <w:highlight w:val="none"/>
                <w:lang w:val="en-US" w:eastAsia="zh-CN"/>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FFBB058">
            <w:pPr>
              <w:pStyle w:val="15"/>
              <w:keepNext w:val="0"/>
              <w:keepLines w:val="0"/>
              <w:pageBreakBefore w:val="0"/>
              <w:widowControl/>
              <w:numPr>
                <w:ilvl w:val="0"/>
                <w:numId w:val="0"/>
              </w:numPr>
              <w:kinsoku/>
              <w:wordWrap/>
              <w:overflowPunct/>
              <w:topLinePunct w:val="0"/>
              <w:autoSpaceDE/>
              <w:autoSpaceDN/>
              <w:bidi w:val="0"/>
              <w:adjustRightInd w:val="0"/>
              <w:snapToGrid w:val="0"/>
              <w:spacing w:before="0" w:beforeAutospacing="0" w:after="0" w:afterAutospacing="0" w:line="400" w:lineRule="exact"/>
              <w:ind w:right="0" w:rightChars="0"/>
              <w:textAlignment w:val="auto"/>
              <w:rPr>
                <w:rFonts w:hint="default" w:ascii="宋体" w:hAnsi="宋体" w:eastAsia="宋体" w:cs="宋体"/>
                <w:color w:val="auto"/>
                <w:szCs w:val="21"/>
                <w:highlight w:val="none"/>
                <w:lang w:val="en-US" w:eastAsia="zh-CN"/>
              </w:rPr>
            </w:pPr>
            <w:r>
              <w:rPr>
                <w:rFonts w:hint="eastAsia" w:ascii="宋体" w:hAnsi="宋体" w:eastAsia="宋体" w:cs="宋体"/>
                <w:color w:val="auto"/>
                <w:kern w:val="2"/>
                <w:sz w:val="21"/>
                <w:szCs w:val="21"/>
                <w:highlight w:val="none"/>
                <w:lang w:val="en-US" w:eastAsia="zh-CN" w:bidi="ar-SA"/>
              </w:rPr>
              <w:t>长期</w:t>
            </w:r>
          </w:p>
        </w:tc>
      </w:tr>
      <w:tr w14:paraId="2A7D56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8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4452733">
            <w:pPr>
              <w:bidi w:val="0"/>
              <w:ind w:left="0" w:leftChars="0" w:firstLine="0" w:firstLineChars="0"/>
              <w:jc w:val="both"/>
              <w:rPr>
                <w:rFonts w:hint="eastAsia"/>
                <w:lang w:eastAsia="zh-CN"/>
              </w:rPr>
            </w:pPr>
            <w:r>
              <w:rPr>
                <w:rFonts w:hint="eastAsia"/>
              </w:rPr>
              <w:t>3</w:t>
            </w:r>
            <w:r>
              <w:rPr>
                <w:rFonts w:hint="eastAsia"/>
                <w:lang w:val="en-US" w:eastAsia="zh-CN"/>
              </w:rPr>
              <w:t>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8512DD2">
            <w:pPr>
              <w:adjustRightInd w:val="0"/>
              <w:snapToGrid w:val="0"/>
              <w:spacing w:line="310" w:lineRule="exact"/>
              <w:ind w:left="0" w:leftChars="0" w:firstLine="0" w:firstLineChars="0"/>
              <w:jc w:val="left"/>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588C1FC">
            <w:pPr>
              <w:adjustRightInd w:val="0"/>
              <w:snapToGrid w:val="0"/>
              <w:spacing w:line="310" w:lineRule="exact"/>
              <w:ind w:left="0" w:leftChars="0" w:firstLine="0" w:firstLineChars="0"/>
              <w:jc w:val="left"/>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霍山县财政局</w:t>
            </w:r>
          </w:p>
        </w:tc>
      </w:tr>
      <w:tr w14:paraId="33A3D7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636B3B6">
            <w:pPr>
              <w:bidi w:val="0"/>
              <w:ind w:left="0" w:leftChars="0" w:firstLine="0" w:firstLineChars="0"/>
              <w:jc w:val="both"/>
              <w:rPr>
                <w:rFonts w:hint="eastAsia"/>
                <w:lang w:val="en-US" w:eastAsia="zh-CN"/>
              </w:rPr>
            </w:pPr>
            <w:r>
              <w:rPr>
                <w:rFonts w:hint="eastAsia"/>
              </w:rPr>
              <w:t>3</w:t>
            </w:r>
            <w:r>
              <w:rPr>
                <w:rFonts w:hint="eastAsia"/>
                <w:lang w:val="en-US" w:eastAsia="zh-CN"/>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697C265">
            <w:pPr>
              <w:pStyle w:val="3"/>
              <w:bidi w:val="0"/>
              <w:ind w:left="0" w:leftChars="0" w:firstLine="0" w:firstLineChars="0"/>
              <w:jc w:val="left"/>
              <w:rPr>
                <w:rFonts w:hint="eastAsia" w:ascii="宋体" w:hAnsi="宋体" w:cs="宋体"/>
                <w:color w:val="auto"/>
                <w:szCs w:val="21"/>
                <w:highlight w:val="none"/>
              </w:rPr>
            </w:pPr>
            <w:r>
              <w:rPr>
                <w:rFonts w:hint="eastAsia" w:ascii="宋体" w:hAnsi="宋体" w:eastAsia="宋体" w:cs="宋体"/>
                <w:b w:val="0"/>
                <w:bCs w:val="0"/>
                <w:color w:val="auto"/>
                <w:kern w:val="2"/>
                <w:sz w:val="21"/>
                <w:szCs w:val="21"/>
                <w:highlight w:val="none"/>
                <w:lang w:val="en-US" w:eastAsia="zh-CN" w:bidi="ar-SA"/>
              </w:rPr>
              <w:t>结算及付款方式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E9CEB24">
            <w:pPr>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w:t>
            </w:r>
          </w:p>
        </w:tc>
      </w:tr>
      <w:tr w14:paraId="6CB2DA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249F6E0">
            <w:pPr>
              <w:bidi w:val="0"/>
              <w:ind w:left="0" w:leftChars="0" w:firstLine="0" w:firstLineChars="0"/>
              <w:jc w:val="both"/>
              <w:rPr>
                <w:rFonts w:hint="eastAsia"/>
                <w:lang w:val="en-US" w:eastAsia="zh-CN"/>
              </w:rPr>
            </w:pPr>
            <w:r>
              <w:rPr>
                <w:rFonts w:hint="eastAsia"/>
              </w:rPr>
              <w:t>3</w:t>
            </w:r>
            <w:r>
              <w:rPr>
                <w:rFonts w:hint="eastAsia"/>
                <w:lang w:val="en-US" w:eastAsia="zh-CN"/>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05E5990">
            <w:pPr>
              <w:adjustRightInd w:val="0"/>
              <w:snapToGrid w:val="0"/>
              <w:spacing w:line="310" w:lineRule="exact"/>
              <w:ind w:left="0" w:leftChars="0" w:firstLine="0" w:firstLineChars="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cs="宋体"/>
                <w:color w:val="auto"/>
                <w:szCs w:val="21"/>
                <w:highlight w:val="none"/>
                <w:lang w:val="en-US" w:eastAsia="zh-CN"/>
              </w:rPr>
              <w:t>比选</w:t>
            </w:r>
            <w:r>
              <w:rPr>
                <w:rFonts w:hint="eastAsia" w:ascii="宋体" w:hAnsi="宋体" w:cs="宋体"/>
                <w:color w:val="auto"/>
                <w:szCs w:val="21"/>
                <w:highlight w:val="none"/>
              </w:rPr>
              <w:t>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F0A7CDA">
            <w:pPr>
              <w:adjustRightInd w:val="0"/>
              <w:snapToGrid w:val="0"/>
              <w:spacing w:line="310" w:lineRule="exact"/>
              <w:ind w:left="0" w:leftChars="0" w:firstLine="0" w:firstLineChars="0"/>
              <w:jc w:val="left"/>
              <w:rPr>
                <w:rFonts w:hint="default" w:ascii="宋体" w:hAnsi="宋体" w:eastAsia="宋体" w:cs="宋体"/>
                <w:b w:val="0"/>
                <w:bCs w:val="0"/>
                <w:color w:val="auto"/>
                <w:kern w:val="2"/>
                <w:sz w:val="21"/>
                <w:szCs w:val="21"/>
                <w:highlight w:val="none"/>
                <w:lang w:val="en-US" w:eastAsia="zh-CN" w:bidi="ar-SA"/>
              </w:rPr>
            </w:pPr>
            <w:r>
              <w:rPr>
                <w:rFonts w:hint="eastAsia" w:ascii="宋体" w:hAnsi="宋体"/>
                <w:color w:val="auto"/>
                <w:highlight w:val="none"/>
              </w:rPr>
              <w:t>详见</w:t>
            </w:r>
            <w:r>
              <w:rPr>
                <w:rFonts w:hint="eastAsia"/>
                <w:color w:val="auto"/>
                <w:highlight w:val="none"/>
                <w:lang w:val="en-US" w:eastAsia="zh-CN"/>
              </w:rPr>
              <w:t>比选</w:t>
            </w:r>
            <w:r>
              <w:rPr>
                <w:rFonts w:hint="eastAsia" w:ascii="宋体" w:hAnsi="宋体"/>
                <w:color w:val="auto"/>
                <w:highlight w:val="none"/>
              </w:rPr>
              <w:t>公告“</w:t>
            </w:r>
            <w:r>
              <w:rPr>
                <w:rFonts w:hint="eastAsia" w:ascii="宋体" w:hAnsi="宋体"/>
                <w:b/>
                <w:bCs/>
                <w:color w:val="auto"/>
                <w:kern w:val="0"/>
                <w:highlight w:val="none"/>
                <w:shd w:val="clear" w:color="auto" w:fill="FFFFFF"/>
                <w:lang w:val="en-US" w:eastAsia="zh-CN"/>
              </w:rPr>
              <w:t>三</w:t>
            </w:r>
            <w:r>
              <w:rPr>
                <w:rFonts w:hint="eastAsia" w:ascii="宋体" w:hAnsi="宋体"/>
                <w:b/>
                <w:bCs/>
                <w:color w:val="auto"/>
                <w:kern w:val="0"/>
                <w:highlight w:val="none"/>
                <w:shd w:val="clear" w:color="auto" w:fill="FFFFFF"/>
              </w:rPr>
              <w:t>、</w:t>
            </w:r>
            <w:r>
              <w:rPr>
                <w:rFonts w:hint="eastAsia" w:ascii="宋体" w:hAnsi="宋体" w:eastAsia="宋体" w:cs="宋体"/>
                <w:b/>
                <w:bCs/>
                <w:color w:val="auto"/>
                <w:sz w:val="21"/>
                <w:szCs w:val="21"/>
                <w:highlight w:val="none"/>
              </w:rPr>
              <w:t>招标文件获取时间</w:t>
            </w:r>
            <w:r>
              <w:rPr>
                <w:rFonts w:hint="eastAsia" w:ascii="宋体" w:hAnsi="宋体"/>
                <w:color w:val="auto"/>
                <w:highlight w:val="none"/>
              </w:rPr>
              <w:t>”。</w:t>
            </w:r>
          </w:p>
        </w:tc>
      </w:tr>
      <w:tr w14:paraId="3AB1BA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D9B6B7F">
            <w:pPr>
              <w:bidi w:val="0"/>
              <w:ind w:left="0" w:leftChars="0" w:firstLine="0" w:firstLineChars="0"/>
              <w:jc w:val="both"/>
              <w:rPr>
                <w:rFonts w:hint="eastAsia"/>
                <w:lang w:val="en-US" w:eastAsia="zh-CN"/>
              </w:rPr>
            </w:pPr>
            <w:r>
              <w:rPr>
                <w:rFonts w:hint="eastAsia"/>
              </w:rPr>
              <w:t>3</w:t>
            </w:r>
            <w:r>
              <w:rPr>
                <w:rFonts w:hint="eastAsia"/>
                <w:lang w:val="en-US" w:eastAsia="zh-CN"/>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9B6C57F">
            <w:pPr>
              <w:adjustRightInd w:val="0"/>
              <w:snapToGrid w:val="0"/>
              <w:spacing w:line="310" w:lineRule="exact"/>
              <w:ind w:left="0" w:leftChars="0" w:firstLine="0" w:firstLineChars="0"/>
              <w:jc w:val="left"/>
              <w:rPr>
                <w:rFonts w:hint="eastAsia" w:ascii="宋体" w:hAnsi="宋体" w:cs="宋体"/>
                <w:color w:val="auto"/>
                <w:szCs w:val="21"/>
                <w:highlight w:val="none"/>
              </w:rPr>
            </w:pPr>
            <w:r>
              <w:rPr>
                <w:rFonts w:hint="eastAsia" w:ascii="宋体" w:hAnsi="宋体" w:cs="宋体"/>
                <w:color w:val="auto"/>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8474473">
            <w:pPr>
              <w:rPr>
                <w:rFonts w:hint="eastAsia" w:ascii="宋体" w:hAnsi="宋体" w:cs="宋体"/>
                <w:color w:val="auto"/>
                <w:highlight w:val="none"/>
              </w:rPr>
            </w:pPr>
            <w:r>
              <w:rPr>
                <w:rFonts w:hint="eastAsia" w:ascii="宋体" w:hAnsi="宋体" w:cs="宋体"/>
                <w:color w:val="auto"/>
                <w:szCs w:val="21"/>
                <w:highlight w:val="none"/>
                <w:lang w:val="en-US" w:eastAsia="zh-CN"/>
              </w:rPr>
              <w:t>/</w:t>
            </w:r>
            <w:bookmarkStart w:id="7" w:name="_GoBack"/>
            <w:bookmarkEnd w:id="7"/>
          </w:p>
        </w:tc>
      </w:tr>
      <w:tr w14:paraId="61ED83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6" w:hRule="atLeast"/>
          <w:jc w:val="center"/>
        </w:trPr>
        <w:tc>
          <w:tcPr>
            <w:tcW w:w="10047" w:type="dxa"/>
            <w:gridSpan w:val="3"/>
            <w:tcBorders>
              <w:top w:val="single" w:color="auto" w:sz="4" w:space="0"/>
              <w:left w:val="single" w:color="auto" w:sz="4" w:space="0"/>
              <w:bottom w:val="single" w:color="auto" w:sz="4" w:space="0"/>
              <w:right w:val="single" w:color="auto" w:sz="4" w:space="0"/>
            </w:tcBorders>
            <w:noWrap w:val="0"/>
            <w:vAlign w:val="center"/>
          </w:tcPr>
          <w:p w14:paraId="1644FE00">
            <w:pPr>
              <w:bidi w:val="0"/>
              <w:jc w:val="both"/>
              <w:rPr>
                <w:rFonts w:hint="default"/>
                <w:lang w:val="en-US" w:eastAsia="zh-CN"/>
              </w:rPr>
            </w:pPr>
            <w:r>
              <w:rPr>
                <w:rFonts w:hint="eastAsia"/>
              </w:rPr>
              <w:t>备注</w:t>
            </w:r>
            <w:r>
              <w:rPr>
                <w:rFonts w:hint="eastAsia"/>
                <w:lang w:eastAsia="zh-CN"/>
              </w:rPr>
              <w:t>：</w:t>
            </w:r>
            <w:r>
              <w:rPr>
                <w:rFonts w:hint="eastAsia"/>
                <w:lang w:val="en-US" w:eastAsia="zh-CN"/>
              </w:rPr>
              <w:t>1、</w:t>
            </w:r>
            <w:r>
              <w:rPr>
                <w:rFonts w:hint="eastAsia"/>
              </w:rPr>
              <w:t>在</w:t>
            </w:r>
            <w:r>
              <w:rPr>
                <w:rFonts w:hint="eastAsia"/>
                <w:lang w:val="en-US" w:eastAsia="zh-CN"/>
              </w:rPr>
              <w:t>投标</w:t>
            </w:r>
            <w:r>
              <w:rPr>
                <w:rFonts w:hint="eastAsia"/>
              </w:rPr>
              <w:t>截止时间内收到的</w:t>
            </w:r>
            <w:r>
              <w:rPr>
                <w:rFonts w:hint="eastAsia"/>
                <w:lang w:val="en-US" w:eastAsia="zh-CN"/>
              </w:rPr>
              <w:t>响应</w:t>
            </w:r>
            <w:r>
              <w:rPr>
                <w:rFonts w:hint="eastAsia"/>
              </w:rPr>
              <w:t>文件不足</w:t>
            </w:r>
            <w:r>
              <w:rPr>
                <w:rFonts w:hint="eastAsia"/>
                <w:lang w:eastAsia="zh-CN"/>
              </w:rPr>
              <w:t>二</w:t>
            </w:r>
            <w:r>
              <w:rPr>
                <w:rFonts w:hint="eastAsia"/>
              </w:rPr>
              <w:t>家的，或评审过程中造成流标现象的，其</w:t>
            </w:r>
            <w:r>
              <w:rPr>
                <w:rFonts w:hint="eastAsia"/>
                <w:lang w:val="en-US" w:eastAsia="zh-CN"/>
              </w:rPr>
              <w:t>响应</w:t>
            </w:r>
            <w:r>
              <w:rPr>
                <w:rFonts w:hint="eastAsia"/>
              </w:rPr>
              <w:t>文件也不予退还给</w:t>
            </w:r>
            <w:r>
              <w:rPr>
                <w:rFonts w:hint="eastAsia"/>
                <w:lang w:eastAsia="zh-CN"/>
              </w:rPr>
              <w:t>供应商</w:t>
            </w:r>
            <w:r>
              <w:rPr>
                <w:rFonts w:hint="eastAsia"/>
              </w:rPr>
              <w:t>。</w:t>
            </w:r>
          </w:p>
        </w:tc>
      </w:tr>
    </w:tbl>
    <w:p w14:paraId="474E545E">
      <w:pPr>
        <w:ind w:firstLine="0" w:firstLineChars="0"/>
        <w:jc w:val="center"/>
        <w:outlineLvl w:val="0"/>
        <w:rPr>
          <w:rStyle w:val="41"/>
          <w:rFonts w:hint="eastAsia" w:ascii="宋体" w:hAnsi="宋体" w:eastAsia="宋体" w:cs="宋体"/>
          <w:b/>
          <w:bCs w:val="0"/>
          <w:kern w:val="44"/>
          <w:sz w:val="30"/>
          <w:szCs w:val="30"/>
          <w:lang w:val="en-US" w:eastAsia="zh-CN" w:bidi="ar-SA"/>
        </w:rPr>
      </w:pPr>
      <w:r>
        <w:rPr>
          <w:rStyle w:val="41"/>
          <w:rFonts w:ascii="黑体" w:hAnsi="黑体" w:eastAsia="黑体" w:cs="黑体"/>
          <w:bCs/>
          <w:kern w:val="44"/>
          <w:sz w:val="44"/>
          <w:szCs w:val="44"/>
        </w:rPr>
        <w:br w:type="page"/>
      </w:r>
      <w:bookmarkStart w:id="2" w:name="_Toc21300"/>
      <w:r>
        <w:rPr>
          <w:rStyle w:val="41"/>
          <w:rFonts w:hint="eastAsia" w:ascii="宋体" w:hAnsi="宋体" w:eastAsia="宋体" w:cs="宋体"/>
          <w:b/>
          <w:bCs w:val="0"/>
          <w:kern w:val="44"/>
          <w:sz w:val="30"/>
          <w:szCs w:val="30"/>
          <w:lang w:val="en-US" w:eastAsia="zh-CN" w:bidi="ar-SA"/>
        </w:rPr>
        <w:t>第三章  评审办法</w:t>
      </w:r>
      <w:bookmarkEnd w:id="2"/>
    </w:p>
    <w:p w14:paraId="620363A4">
      <w:pPr>
        <w:keepNext w:val="0"/>
        <w:keepLines w:val="0"/>
        <w:pageBreakBefore w:val="0"/>
        <w:widowControl/>
        <w:kinsoku/>
        <w:wordWrap/>
        <w:overflowPunct/>
        <w:topLinePunct w:val="0"/>
        <w:autoSpaceDE/>
        <w:autoSpaceDN/>
        <w:bidi w:val="0"/>
        <w:adjustRightInd w:val="0"/>
        <w:snapToGrid w:val="0"/>
        <w:spacing w:before="157" w:beforeLines="50" w:after="157" w:afterLines="50" w:line="440" w:lineRule="exact"/>
        <w:ind w:firstLine="482"/>
        <w:jc w:val="center"/>
        <w:textAlignment w:val="baseline"/>
        <w:rPr>
          <w:rFonts w:cs="宋体"/>
          <w:b/>
          <w:color w:val="000000"/>
          <w:kern w:val="10"/>
          <w:sz w:val="24"/>
          <w:szCs w:val="24"/>
          <w:highlight w:val="none"/>
        </w:rPr>
      </w:pPr>
      <w:r>
        <w:rPr>
          <w:rFonts w:hint="eastAsia" w:cs="宋体"/>
          <w:b/>
          <w:color w:val="000000"/>
          <w:kern w:val="10"/>
          <w:sz w:val="24"/>
          <w:szCs w:val="24"/>
        </w:rPr>
        <w:t>评审办法前附表</w:t>
      </w:r>
      <w:r>
        <w:rPr>
          <w:rFonts w:hint="eastAsia" w:cs="宋体"/>
          <w:b/>
          <w:color w:val="000000"/>
          <w:kern w:val="10"/>
          <w:sz w:val="24"/>
          <w:szCs w:val="24"/>
          <w:highlight w:val="none"/>
        </w:rPr>
        <w:t>一（资格审查指标表）</w:t>
      </w:r>
    </w:p>
    <w:tbl>
      <w:tblPr>
        <w:tblStyle w:val="19"/>
        <w:tblW w:w="9779" w:type="dxa"/>
        <w:jc w:val="center"/>
        <w:tblLayout w:type="fixed"/>
        <w:tblCellMar>
          <w:top w:w="0" w:type="dxa"/>
          <w:left w:w="108" w:type="dxa"/>
          <w:bottom w:w="0" w:type="dxa"/>
          <w:right w:w="108" w:type="dxa"/>
        </w:tblCellMar>
      </w:tblPr>
      <w:tblGrid>
        <w:gridCol w:w="679"/>
        <w:gridCol w:w="2548"/>
        <w:gridCol w:w="6552"/>
      </w:tblGrid>
      <w:tr w14:paraId="60C0590A">
        <w:tblPrEx>
          <w:tblCellMar>
            <w:top w:w="0" w:type="dxa"/>
            <w:left w:w="108" w:type="dxa"/>
            <w:bottom w:w="0" w:type="dxa"/>
            <w:right w:w="108" w:type="dxa"/>
          </w:tblCellMar>
        </w:tblPrEx>
        <w:trPr>
          <w:trHeight w:val="567"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6812AD9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序号</w:t>
            </w:r>
          </w:p>
        </w:tc>
        <w:tc>
          <w:tcPr>
            <w:tcW w:w="2548" w:type="dxa"/>
            <w:tcBorders>
              <w:top w:val="single" w:color="auto" w:sz="4" w:space="0"/>
              <w:left w:val="single" w:color="auto" w:sz="4" w:space="0"/>
              <w:bottom w:val="single" w:color="auto" w:sz="4" w:space="0"/>
              <w:right w:val="single" w:color="auto" w:sz="4" w:space="0"/>
            </w:tcBorders>
            <w:vAlign w:val="center"/>
          </w:tcPr>
          <w:p w14:paraId="7D34891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评审因素</w:t>
            </w:r>
          </w:p>
        </w:tc>
        <w:tc>
          <w:tcPr>
            <w:tcW w:w="6552" w:type="dxa"/>
            <w:tcBorders>
              <w:top w:val="single" w:color="auto" w:sz="4" w:space="0"/>
              <w:left w:val="single" w:color="auto" w:sz="4" w:space="0"/>
              <w:bottom w:val="single" w:color="auto" w:sz="4" w:space="0"/>
              <w:right w:val="single" w:color="auto" w:sz="4" w:space="0"/>
            </w:tcBorders>
            <w:vAlign w:val="center"/>
          </w:tcPr>
          <w:p w14:paraId="7A5DB33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投标资格评审标准</w:t>
            </w:r>
          </w:p>
        </w:tc>
      </w:tr>
      <w:tr w14:paraId="64261927">
        <w:tblPrEx>
          <w:tblCellMar>
            <w:top w:w="0" w:type="dxa"/>
            <w:left w:w="108" w:type="dxa"/>
            <w:bottom w:w="0" w:type="dxa"/>
            <w:right w:w="108" w:type="dxa"/>
          </w:tblCellMar>
        </w:tblPrEx>
        <w:trPr>
          <w:trHeight w:val="96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2569232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1</w:t>
            </w:r>
          </w:p>
        </w:tc>
        <w:tc>
          <w:tcPr>
            <w:tcW w:w="2548" w:type="dxa"/>
            <w:tcBorders>
              <w:top w:val="single" w:color="auto" w:sz="4" w:space="0"/>
              <w:left w:val="single" w:color="auto" w:sz="4" w:space="0"/>
              <w:bottom w:val="single" w:color="auto" w:sz="4" w:space="0"/>
              <w:right w:val="single" w:color="auto" w:sz="4" w:space="0"/>
            </w:tcBorders>
            <w:vAlign w:val="center"/>
          </w:tcPr>
          <w:p w14:paraId="1F4E177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z w:val="21"/>
                <w:szCs w:val="21"/>
              </w:rPr>
            </w:pPr>
            <w:r>
              <w:rPr>
                <w:rFonts w:hint="eastAsia" w:cs="宋体"/>
                <w:color w:val="000000"/>
                <w:sz w:val="21"/>
                <w:szCs w:val="21"/>
                <w:lang w:eastAsia="zh-CN"/>
              </w:rPr>
              <w:t>授权委托书</w:t>
            </w:r>
            <w:r>
              <w:rPr>
                <w:rFonts w:hint="eastAsia" w:cs="宋体"/>
                <w:color w:val="000000"/>
                <w:sz w:val="21"/>
                <w:szCs w:val="21"/>
              </w:rPr>
              <w:t>及</w:t>
            </w:r>
          </w:p>
          <w:p w14:paraId="01FB17B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 w:val="21"/>
                <w:szCs w:val="21"/>
              </w:rPr>
            </w:pPr>
            <w:r>
              <w:rPr>
                <w:rFonts w:hint="eastAsia" w:cs="宋体"/>
                <w:color w:val="000000"/>
                <w:sz w:val="21"/>
                <w:szCs w:val="21"/>
              </w:rPr>
              <w:t>代理人身份证</w:t>
            </w:r>
          </w:p>
        </w:tc>
        <w:tc>
          <w:tcPr>
            <w:tcW w:w="6552" w:type="dxa"/>
            <w:tcBorders>
              <w:top w:val="single" w:color="auto" w:sz="4" w:space="0"/>
              <w:left w:val="single" w:color="auto" w:sz="4" w:space="0"/>
              <w:bottom w:val="single" w:color="auto" w:sz="4" w:space="0"/>
              <w:right w:val="single" w:color="auto" w:sz="4" w:space="0"/>
            </w:tcBorders>
            <w:vAlign w:val="center"/>
          </w:tcPr>
          <w:p w14:paraId="27515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baseline"/>
              <w:rPr>
                <w:rFonts w:cs="宋体"/>
                <w:color w:val="000000"/>
                <w:spacing w:val="-4"/>
                <w:sz w:val="21"/>
                <w:szCs w:val="21"/>
              </w:rPr>
            </w:pPr>
            <w:r>
              <w:rPr>
                <w:rFonts w:hint="eastAsia" w:cs="宋体"/>
                <w:color w:val="000000"/>
                <w:spacing w:val="-4"/>
                <w:sz w:val="21"/>
                <w:szCs w:val="21"/>
              </w:rPr>
              <w:t>若</w:t>
            </w:r>
            <w:r>
              <w:rPr>
                <w:rFonts w:hint="eastAsia" w:cs="宋体"/>
                <w:color w:val="000000"/>
                <w:spacing w:val="-4"/>
                <w:sz w:val="21"/>
                <w:szCs w:val="21"/>
                <w:lang w:eastAsia="zh-CN"/>
              </w:rPr>
              <w:t>法人代表（负责人）</w:t>
            </w:r>
            <w:r>
              <w:rPr>
                <w:rFonts w:hint="eastAsia" w:cs="宋体"/>
                <w:color w:val="000000"/>
                <w:spacing w:val="-4"/>
                <w:sz w:val="21"/>
                <w:szCs w:val="21"/>
              </w:rPr>
              <w:t>本人参加开标会则只需查验身份证；若代理人参加开标</w:t>
            </w:r>
            <w:r>
              <w:rPr>
                <w:rFonts w:hint="eastAsia" w:cs="宋体"/>
                <w:color w:val="000000"/>
                <w:spacing w:val="-2"/>
                <w:sz w:val="21"/>
                <w:szCs w:val="21"/>
              </w:rPr>
              <w:t>会则需查验</w:t>
            </w:r>
            <w:r>
              <w:rPr>
                <w:rFonts w:hint="eastAsia" w:cs="宋体"/>
                <w:color w:val="000000"/>
                <w:spacing w:val="-2"/>
                <w:sz w:val="21"/>
                <w:szCs w:val="21"/>
                <w:lang w:eastAsia="zh-CN"/>
              </w:rPr>
              <w:t>授权委托书</w:t>
            </w:r>
            <w:r>
              <w:rPr>
                <w:rFonts w:hint="eastAsia" w:cs="宋体"/>
                <w:color w:val="000000"/>
                <w:spacing w:val="-2"/>
                <w:sz w:val="21"/>
                <w:szCs w:val="21"/>
              </w:rPr>
              <w:t>、代理人居民身份证</w:t>
            </w:r>
            <w:r>
              <w:rPr>
                <w:rFonts w:hint="eastAsia" w:cs="宋体"/>
                <w:b/>
                <w:bCs/>
                <w:color w:val="000000"/>
                <w:spacing w:val="-2"/>
                <w:sz w:val="21"/>
                <w:szCs w:val="21"/>
              </w:rPr>
              <w:t>（</w:t>
            </w:r>
            <w:r>
              <w:rPr>
                <w:rFonts w:hint="eastAsia" w:cs="宋体"/>
                <w:b/>
                <w:bCs/>
                <w:color w:val="000000"/>
                <w:spacing w:val="-2"/>
                <w:sz w:val="21"/>
                <w:szCs w:val="21"/>
                <w:lang w:eastAsia="zh-CN"/>
              </w:rPr>
              <w:t>比选</w:t>
            </w:r>
            <w:r>
              <w:rPr>
                <w:rFonts w:hint="eastAsia" w:cs="宋体"/>
                <w:b/>
                <w:bCs/>
                <w:color w:val="000000"/>
                <w:spacing w:val="-2"/>
                <w:sz w:val="21"/>
                <w:szCs w:val="21"/>
              </w:rPr>
              <w:t>文件中需提供加盖投标人公章的复印件</w:t>
            </w:r>
            <w:r>
              <w:rPr>
                <w:rFonts w:hint="eastAsia" w:cs="宋体"/>
                <w:b/>
                <w:bCs/>
                <w:color w:val="000000"/>
                <w:spacing w:val="-4"/>
                <w:sz w:val="21"/>
                <w:szCs w:val="21"/>
              </w:rPr>
              <w:t>，评标现场查验原件）</w:t>
            </w:r>
            <w:r>
              <w:rPr>
                <w:rFonts w:hint="eastAsia" w:cs="宋体"/>
                <w:color w:val="000000"/>
                <w:spacing w:val="-4"/>
                <w:sz w:val="21"/>
                <w:szCs w:val="21"/>
              </w:rPr>
              <w:t>。</w:t>
            </w:r>
          </w:p>
        </w:tc>
      </w:tr>
      <w:tr w14:paraId="5D33BBB0">
        <w:tblPrEx>
          <w:tblCellMar>
            <w:top w:w="0" w:type="dxa"/>
            <w:left w:w="108" w:type="dxa"/>
            <w:bottom w:w="0" w:type="dxa"/>
            <w:right w:w="108" w:type="dxa"/>
          </w:tblCellMar>
        </w:tblPrEx>
        <w:trPr>
          <w:trHeight w:val="69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1597EE6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eastAsia" w:eastAsia="宋体" w:cs="宋体"/>
                <w:color w:val="000000"/>
                <w:spacing w:val="-2"/>
                <w:sz w:val="21"/>
                <w:szCs w:val="21"/>
                <w:lang w:val="en-US" w:eastAsia="zh-CN"/>
              </w:rPr>
            </w:pPr>
            <w:r>
              <w:rPr>
                <w:rFonts w:hint="eastAsia" w:cs="宋体"/>
                <w:color w:val="000000"/>
                <w:spacing w:val="-2"/>
                <w:sz w:val="21"/>
                <w:szCs w:val="21"/>
                <w:lang w:val="en-US" w:eastAsia="zh-CN"/>
              </w:rPr>
              <w:t>2</w:t>
            </w:r>
          </w:p>
        </w:tc>
        <w:tc>
          <w:tcPr>
            <w:tcW w:w="2548" w:type="dxa"/>
            <w:tcBorders>
              <w:top w:val="single" w:color="auto" w:sz="4" w:space="0"/>
              <w:left w:val="single" w:color="auto" w:sz="4" w:space="0"/>
              <w:bottom w:val="single" w:color="auto" w:sz="4" w:space="0"/>
              <w:right w:val="single" w:color="auto" w:sz="4" w:space="0"/>
            </w:tcBorders>
            <w:vAlign w:val="center"/>
          </w:tcPr>
          <w:p w14:paraId="777C4FD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hint="eastAsia" w:cs="宋体"/>
                <w:color w:val="000000"/>
                <w:spacing w:val="-2"/>
                <w:sz w:val="21"/>
                <w:szCs w:val="21"/>
              </w:rPr>
            </w:pPr>
            <w:r>
              <w:rPr>
                <w:rFonts w:hint="eastAsia" w:cs="宋体"/>
                <w:color w:val="000000"/>
                <w:spacing w:val="-2"/>
                <w:sz w:val="21"/>
                <w:szCs w:val="21"/>
              </w:rPr>
              <w:t>供应商须具有</w:t>
            </w:r>
          </w:p>
          <w:p w14:paraId="6DF02E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pacing w:val="-2"/>
                <w:sz w:val="21"/>
                <w:szCs w:val="21"/>
              </w:rPr>
            </w:pPr>
            <w:r>
              <w:rPr>
                <w:rFonts w:hint="eastAsia" w:cs="宋体"/>
                <w:color w:val="000000"/>
                <w:spacing w:val="-2"/>
                <w:sz w:val="21"/>
                <w:szCs w:val="21"/>
              </w:rPr>
              <w:t>有效的营业执照</w:t>
            </w:r>
          </w:p>
        </w:tc>
        <w:tc>
          <w:tcPr>
            <w:tcW w:w="6552" w:type="dxa"/>
            <w:tcBorders>
              <w:top w:val="single" w:color="auto" w:sz="4" w:space="0"/>
              <w:left w:val="single" w:color="auto" w:sz="4" w:space="0"/>
              <w:bottom w:val="single" w:color="auto" w:sz="4" w:space="0"/>
              <w:right w:val="single" w:color="auto" w:sz="4" w:space="0"/>
            </w:tcBorders>
            <w:vAlign w:val="center"/>
          </w:tcPr>
          <w:p w14:paraId="7F1F7BFF">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cs="宋体"/>
                <w:color w:val="000000"/>
                <w:spacing w:val="-2"/>
                <w:sz w:val="21"/>
                <w:szCs w:val="21"/>
              </w:rPr>
            </w:pPr>
            <w:r>
              <w:rPr>
                <w:rFonts w:hint="eastAsia" w:cs="宋体"/>
                <w:color w:val="000000"/>
                <w:spacing w:val="-2"/>
                <w:sz w:val="21"/>
                <w:szCs w:val="21"/>
              </w:rPr>
              <w:t>营业执照正本或副本（</w:t>
            </w:r>
            <w:r>
              <w:rPr>
                <w:rFonts w:hint="eastAsia" w:cs="宋体"/>
                <w:b/>
                <w:bCs/>
                <w:color w:val="000000"/>
                <w:spacing w:val="-2"/>
                <w:sz w:val="21"/>
                <w:szCs w:val="21"/>
                <w:lang w:eastAsia="zh-CN"/>
              </w:rPr>
              <w:t>比选</w:t>
            </w:r>
            <w:r>
              <w:rPr>
                <w:rFonts w:hint="eastAsia" w:cs="宋体"/>
                <w:b/>
                <w:bCs/>
                <w:color w:val="000000"/>
                <w:spacing w:val="-2"/>
                <w:sz w:val="21"/>
                <w:szCs w:val="21"/>
              </w:rPr>
              <w:t>文件中需提供加盖投标人公章的复印件</w:t>
            </w:r>
            <w:r>
              <w:rPr>
                <w:rFonts w:hint="eastAsia" w:cs="宋体"/>
                <w:color w:val="000000"/>
                <w:spacing w:val="-2"/>
                <w:sz w:val="21"/>
                <w:szCs w:val="21"/>
              </w:rPr>
              <w:t>）。</w:t>
            </w:r>
          </w:p>
        </w:tc>
      </w:tr>
      <w:tr w14:paraId="0F2D9A73">
        <w:tblPrEx>
          <w:tblCellMar>
            <w:top w:w="0" w:type="dxa"/>
            <w:left w:w="108" w:type="dxa"/>
            <w:bottom w:w="0" w:type="dxa"/>
            <w:right w:w="108" w:type="dxa"/>
          </w:tblCellMar>
        </w:tblPrEx>
        <w:trPr>
          <w:trHeight w:val="695" w:hRule="atLeast"/>
          <w:jc w:val="center"/>
        </w:trPr>
        <w:tc>
          <w:tcPr>
            <w:tcW w:w="679" w:type="dxa"/>
            <w:tcBorders>
              <w:top w:val="single" w:color="auto" w:sz="4" w:space="0"/>
              <w:left w:val="single" w:color="auto" w:sz="4" w:space="0"/>
              <w:bottom w:val="single" w:color="auto" w:sz="4" w:space="0"/>
              <w:right w:val="single" w:color="auto" w:sz="4" w:space="0"/>
            </w:tcBorders>
            <w:vAlign w:val="center"/>
          </w:tcPr>
          <w:p w14:paraId="16FE4062">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aseline"/>
              <w:rPr>
                <w:rFonts w:hint="default" w:cs="宋体"/>
                <w:color w:val="000000"/>
                <w:spacing w:val="-2"/>
                <w:sz w:val="21"/>
                <w:szCs w:val="21"/>
                <w:lang w:val="en-US" w:eastAsia="zh-CN"/>
              </w:rPr>
            </w:pPr>
            <w:r>
              <w:rPr>
                <w:rFonts w:hint="eastAsia" w:cs="宋体"/>
                <w:color w:val="000000"/>
                <w:spacing w:val="-2"/>
                <w:sz w:val="21"/>
                <w:szCs w:val="21"/>
                <w:lang w:val="en-US" w:eastAsia="zh-CN"/>
              </w:rPr>
              <w:t>3</w:t>
            </w:r>
          </w:p>
        </w:tc>
        <w:tc>
          <w:tcPr>
            <w:tcW w:w="2548" w:type="dxa"/>
            <w:tcBorders>
              <w:top w:val="single" w:color="auto" w:sz="4" w:space="0"/>
              <w:left w:val="single" w:color="auto" w:sz="4" w:space="0"/>
              <w:bottom w:val="single" w:color="auto" w:sz="4" w:space="0"/>
              <w:right w:val="single" w:color="auto" w:sz="4" w:space="0"/>
            </w:tcBorders>
            <w:vAlign w:val="center"/>
          </w:tcPr>
          <w:p w14:paraId="4B7E0FF7">
            <w:pPr>
              <w:keepNext w:val="0"/>
              <w:keepLines w:val="0"/>
              <w:pageBreakBefore w:val="0"/>
              <w:widowControl/>
              <w:kinsoku/>
              <w:wordWrap/>
              <w:overflowPunct/>
              <w:topLinePunct w:val="0"/>
              <w:autoSpaceDE/>
              <w:autoSpaceDN/>
              <w:bidi w:val="0"/>
              <w:adjustRightInd w:val="0"/>
              <w:snapToGrid w:val="0"/>
              <w:spacing w:line="240" w:lineRule="auto"/>
              <w:ind w:firstLine="618" w:firstLineChars="300"/>
              <w:textAlignment w:val="baseline"/>
              <w:rPr>
                <w:rFonts w:hint="eastAsia" w:cs="宋体"/>
                <w:color w:val="000000"/>
                <w:spacing w:val="-2"/>
                <w:sz w:val="21"/>
                <w:szCs w:val="21"/>
                <w:lang w:val="en-US" w:eastAsia="zh-CN"/>
              </w:rPr>
            </w:pPr>
            <w:r>
              <w:rPr>
                <w:rFonts w:hint="eastAsia" w:cs="宋体"/>
                <w:color w:val="000000"/>
                <w:spacing w:val="-2"/>
                <w:sz w:val="21"/>
                <w:szCs w:val="21"/>
                <w:lang w:val="en-US" w:eastAsia="zh-CN"/>
              </w:rPr>
              <w:t>资质要求</w:t>
            </w:r>
          </w:p>
        </w:tc>
        <w:tc>
          <w:tcPr>
            <w:tcW w:w="6552" w:type="dxa"/>
            <w:tcBorders>
              <w:top w:val="single" w:color="auto" w:sz="4" w:space="0"/>
              <w:left w:val="single" w:color="auto" w:sz="4" w:space="0"/>
              <w:bottom w:val="single" w:color="auto" w:sz="4" w:space="0"/>
              <w:right w:val="single" w:color="auto" w:sz="4" w:space="0"/>
            </w:tcBorders>
            <w:vAlign w:val="top"/>
          </w:tcPr>
          <w:p w14:paraId="35320240">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hint="eastAsia" w:cs="宋体"/>
                <w:color w:val="000000"/>
                <w:spacing w:val="-2"/>
                <w:sz w:val="21"/>
                <w:szCs w:val="21"/>
                <w:lang w:val="en-US" w:eastAsia="zh-CN"/>
              </w:rPr>
            </w:pPr>
          </w:p>
          <w:p w14:paraId="06BA1FA8">
            <w:pPr>
              <w:keepNext w:val="0"/>
              <w:keepLines w:val="0"/>
              <w:pageBreakBefore w:val="0"/>
              <w:widowControl/>
              <w:kinsoku/>
              <w:wordWrap/>
              <w:overflowPunct/>
              <w:topLinePunct w:val="0"/>
              <w:autoSpaceDE/>
              <w:autoSpaceDN/>
              <w:bidi w:val="0"/>
              <w:adjustRightInd w:val="0"/>
              <w:snapToGrid w:val="0"/>
              <w:spacing w:line="240" w:lineRule="auto"/>
              <w:ind w:firstLine="0" w:firstLineChars="0"/>
              <w:textAlignment w:val="baseline"/>
              <w:rPr>
                <w:rFonts w:hint="eastAsia" w:cs="宋体"/>
                <w:color w:val="000000"/>
                <w:spacing w:val="-2"/>
                <w:sz w:val="21"/>
                <w:szCs w:val="21"/>
                <w:lang w:eastAsia="zh-CN"/>
              </w:rPr>
            </w:pPr>
            <w:r>
              <w:rPr>
                <w:rFonts w:hint="eastAsia" w:cs="宋体"/>
                <w:color w:val="000000"/>
                <w:spacing w:val="-2"/>
                <w:sz w:val="21"/>
                <w:szCs w:val="21"/>
                <w:lang w:val="en-US" w:eastAsia="zh-CN"/>
              </w:rPr>
              <w:t>提供相关证明材料</w:t>
            </w:r>
            <w:r>
              <w:rPr>
                <w:rFonts w:hint="eastAsia" w:cs="宋体"/>
                <w:b/>
                <w:bCs/>
                <w:color w:val="000000"/>
                <w:spacing w:val="-2"/>
                <w:sz w:val="21"/>
                <w:szCs w:val="21"/>
                <w:lang w:val="en-US" w:eastAsia="zh-CN"/>
              </w:rPr>
              <w:t>（需在响应文件中提供复印件并加盖公章）</w:t>
            </w:r>
            <w:r>
              <w:rPr>
                <w:rFonts w:hint="eastAsia" w:cs="宋体"/>
                <w:color w:val="000000"/>
                <w:spacing w:val="-2"/>
                <w:sz w:val="21"/>
                <w:szCs w:val="21"/>
                <w:lang w:val="en-US" w:eastAsia="zh-CN"/>
              </w:rPr>
              <w:t>。</w:t>
            </w:r>
          </w:p>
        </w:tc>
      </w:tr>
      <w:tr w14:paraId="3D79FCD4">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57CDBB59">
            <w:pPr>
              <w:keepNext w:val="0"/>
              <w:keepLines w:val="0"/>
              <w:pageBreakBefore w:val="0"/>
              <w:widowControl/>
              <w:kinsoku/>
              <w:wordWrap/>
              <w:overflowPunct/>
              <w:topLinePunct w:val="0"/>
              <w:autoSpaceDE/>
              <w:autoSpaceDN/>
              <w:bidi w:val="0"/>
              <w:adjustRightInd w:val="0"/>
              <w:snapToGrid w:val="0"/>
              <w:spacing w:line="240" w:lineRule="auto"/>
              <w:ind w:firstLine="422" w:firstLineChars="200"/>
              <w:textAlignment w:val="baseline"/>
              <w:rPr>
                <w:rFonts w:cs="宋体"/>
                <w:bCs/>
                <w:color w:val="000000"/>
                <w:sz w:val="21"/>
                <w:szCs w:val="21"/>
              </w:rPr>
            </w:pPr>
            <w:r>
              <w:rPr>
                <w:rFonts w:hint="eastAsia" w:cs="宋体"/>
                <w:b/>
                <w:bCs w:val="0"/>
                <w:color w:val="000000"/>
                <w:sz w:val="21"/>
                <w:szCs w:val="21"/>
              </w:rPr>
              <w:t>未通过或缺少任何一项需提交的原件材料的，资格审查不合格，按无效投标处理。</w:t>
            </w:r>
          </w:p>
        </w:tc>
      </w:tr>
    </w:tbl>
    <w:p w14:paraId="787C5514">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82"/>
        <w:jc w:val="center"/>
        <w:textAlignment w:val="baseline"/>
        <w:rPr>
          <w:rFonts w:cs="宋体"/>
          <w:b/>
          <w:color w:val="000000"/>
          <w:kern w:val="10"/>
          <w:sz w:val="24"/>
          <w:szCs w:val="24"/>
        </w:rPr>
      </w:pPr>
      <w:r>
        <w:rPr>
          <w:rFonts w:hint="eastAsia" w:cs="宋体"/>
          <w:b/>
          <w:color w:val="000000"/>
          <w:kern w:val="10"/>
          <w:sz w:val="24"/>
          <w:szCs w:val="24"/>
        </w:rPr>
        <w:t>评审办法前附表二（初步评审指标表）</w:t>
      </w:r>
    </w:p>
    <w:tbl>
      <w:tblPr>
        <w:tblStyle w:val="19"/>
        <w:tblW w:w="9779" w:type="dxa"/>
        <w:jc w:val="center"/>
        <w:tblLayout w:type="fixed"/>
        <w:tblCellMar>
          <w:top w:w="0" w:type="dxa"/>
          <w:left w:w="108" w:type="dxa"/>
          <w:bottom w:w="0" w:type="dxa"/>
          <w:right w:w="108" w:type="dxa"/>
        </w:tblCellMar>
      </w:tblPr>
      <w:tblGrid>
        <w:gridCol w:w="691"/>
        <w:gridCol w:w="2520"/>
        <w:gridCol w:w="6568"/>
      </w:tblGrid>
      <w:tr w14:paraId="10D9C28F">
        <w:tblPrEx>
          <w:tblCellMar>
            <w:top w:w="0" w:type="dxa"/>
            <w:left w:w="108" w:type="dxa"/>
            <w:bottom w:w="0" w:type="dxa"/>
            <w:right w:w="108" w:type="dxa"/>
          </w:tblCellMar>
        </w:tblPrEx>
        <w:trPr>
          <w:trHeight w:val="56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A862C0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606ED31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68" w:type="dxa"/>
            <w:tcBorders>
              <w:top w:val="single" w:color="auto" w:sz="4" w:space="0"/>
              <w:left w:val="single" w:color="auto" w:sz="4" w:space="0"/>
              <w:bottom w:val="single" w:color="auto" w:sz="4" w:space="0"/>
              <w:right w:val="single" w:color="auto" w:sz="4" w:space="0"/>
            </w:tcBorders>
            <w:vAlign w:val="center"/>
          </w:tcPr>
          <w:p w14:paraId="48F2E09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初步评审标准</w:t>
            </w:r>
          </w:p>
        </w:tc>
      </w:tr>
      <w:tr w14:paraId="08DCC9B1">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68B1FF5F">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EC4B55">
            <w:pPr>
              <w:adjustRightInd w:val="0"/>
              <w:snapToGrid w:val="0"/>
              <w:spacing w:line="320" w:lineRule="exact"/>
              <w:ind w:firstLine="0" w:firstLineChars="0"/>
              <w:jc w:val="center"/>
              <w:rPr>
                <w:rFonts w:hint="eastAsia" w:cs="宋体"/>
                <w:color w:val="000000"/>
                <w:szCs w:val="21"/>
              </w:rPr>
            </w:pPr>
            <w:r>
              <w:rPr>
                <w:rFonts w:hint="eastAsia" w:cs="宋体"/>
                <w:color w:val="000000"/>
                <w:szCs w:val="21"/>
              </w:rPr>
              <w:t>投标单位名称的</w:t>
            </w:r>
          </w:p>
          <w:p w14:paraId="7589B743">
            <w:pPr>
              <w:adjustRightInd w:val="0"/>
              <w:snapToGrid w:val="0"/>
              <w:spacing w:line="320" w:lineRule="exact"/>
              <w:ind w:firstLine="0" w:firstLineChars="0"/>
              <w:jc w:val="center"/>
              <w:rPr>
                <w:rFonts w:cs="宋体"/>
                <w:color w:val="000000"/>
                <w:szCs w:val="21"/>
              </w:rPr>
            </w:pPr>
            <w:r>
              <w:rPr>
                <w:rFonts w:hint="eastAsia" w:cs="宋体"/>
                <w:color w:val="000000"/>
                <w:szCs w:val="21"/>
              </w:rPr>
              <w:t>一致性要求</w:t>
            </w:r>
          </w:p>
        </w:tc>
        <w:tc>
          <w:tcPr>
            <w:tcW w:w="6568" w:type="dxa"/>
            <w:tcBorders>
              <w:top w:val="single" w:color="auto" w:sz="4" w:space="0"/>
              <w:left w:val="single" w:color="auto" w:sz="4" w:space="0"/>
              <w:bottom w:val="single" w:color="auto" w:sz="4" w:space="0"/>
              <w:right w:val="single" w:color="auto" w:sz="4" w:space="0"/>
            </w:tcBorders>
            <w:vAlign w:val="center"/>
          </w:tcPr>
          <w:p w14:paraId="63EFF4AF">
            <w:pPr>
              <w:adjustRightInd w:val="0"/>
              <w:snapToGrid w:val="0"/>
              <w:spacing w:line="320" w:lineRule="exact"/>
              <w:ind w:left="0" w:leftChars="0" w:firstLine="0" w:firstLineChars="0"/>
              <w:rPr>
                <w:rFonts w:cs="宋体"/>
                <w:color w:val="000000"/>
                <w:spacing w:val="-4"/>
                <w:szCs w:val="21"/>
              </w:rPr>
            </w:pPr>
            <w:r>
              <w:rPr>
                <w:rFonts w:hint="eastAsia" w:cs="宋体"/>
                <w:color w:val="000000"/>
                <w:spacing w:val="-4"/>
                <w:szCs w:val="21"/>
              </w:rPr>
              <w:t>投标单位名称与资格审查提供的投标单位营业执照、税务登记证应一致。</w:t>
            </w:r>
          </w:p>
        </w:tc>
      </w:tr>
      <w:tr w14:paraId="1D8FA3C5">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740361DB">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12222DE1">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文件</w:t>
            </w:r>
          </w:p>
          <w:p w14:paraId="541A79B0">
            <w:pPr>
              <w:adjustRightInd w:val="0"/>
              <w:snapToGrid w:val="0"/>
              <w:spacing w:line="320" w:lineRule="exact"/>
              <w:ind w:firstLine="0" w:firstLineChars="0"/>
              <w:jc w:val="center"/>
              <w:rPr>
                <w:rFonts w:cs="宋体"/>
                <w:color w:val="000000"/>
                <w:szCs w:val="21"/>
              </w:rPr>
            </w:pPr>
            <w:r>
              <w:rPr>
                <w:rFonts w:hint="eastAsia" w:cs="宋体"/>
                <w:color w:val="000000"/>
                <w:szCs w:val="21"/>
              </w:rPr>
              <w:t>签字盖章要求</w:t>
            </w:r>
          </w:p>
        </w:tc>
        <w:tc>
          <w:tcPr>
            <w:tcW w:w="6568" w:type="dxa"/>
            <w:tcBorders>
              <w:top w:val="single" w:color="auto" w:sz="4" w:space="0"/>
              <w:left w:val="single" w:color="auto" w:sz="4" w:space="0"/>
              <w:bottom w:val="single" w:color="auto" w:sz="4" w:space="0"/>
              <w:right w:val="single" w:color="auto" w:sz="4" w:space="0"/>
            </w:tcBorders>
          </w:tcPr>
          <w:p w14:paraId="54CEA525">
            <w:pPr>
              <w:adjustRightInd w:val="0"/>
              <w:snapToGrid w:val="0"/>
              <w:spacing w:line="320" w:lineRule="exact"/>
              <w:ind w:left="0" w:leftChars="0" w:firstLine="0" w:firstLineChars="0"/>
              <w:rPr>
                <w:rFonts w:cs="宋体"/>
                <w:color w:val="000000"/>
                <w:szCs w:val="21"/>
              </w:rPr>
            </w:pPr>
            <w:r>
              <w:rPr>
                <w:rFonts w:hint="eastAsia" w:cs="宋体"/>
                <w:color w:val="000000"/>
                <w:szCs w:val="21"/>
                <w:lang w:eastAsia="zh-CN"/>
              </w:rPr>
              <w:t>比选</w:t>
            </w:r>
            <w:r>
              <w:rPr>
                <w:rFonts w:hint="eastAsia" w:cs="宋体"/>
                <w:color w:val="000000"/>
                <w:szCs w:val="21"/>
              </w:rPr>
              <w:t>文件应按</w:t>
            </w:r>
            <w:r>
              <w:rPr>
                <w:rFonts w:hint="eastAsia" w:cs="宋体"/>
                <w:color w:val="000000"/>
                <w:szCs w:val="21"/>
                <w:lang w:eastAsia="zh-CN"/>
              </w:rPr>
              <w:t>比选</w:t>
            </w:r>
            <w:r>
              <w:rPr>
                <w:rFonts w:hint="eastAsia" w:cs="宋体"/>
                <w:color w:val="000000"/>
                <w:szCs w:val="21"/>
              </w:rPr>
              <w:t>文件规定加盖投标单位印章并经投标单位负责人或其授权的代理人签字或盖章。</w:t>
            </w:r>
          </w:p>
        </w:tc>
      </w:tr>
      <w:tr w14:paraId="5DAAD75F">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2611A8C8">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5B59823A">
            <w:pPr>
              <w:adjustRightInd w:val="0"/>
              <w:snapToGrid w:val="0"/>
              <w:spacing w:line="320" w:lineRule="exact"/>
              <w:ind w:firstLine="0" w:firstLineChars="0"/>
              <w:jc w:val="center"/>
              <w:rPr>
                <w:rFonts w:cs="宋体"/>
                <w:color w:val="000000"/>
                <w:szCs w:val="21"/>
              </w:rPr>
            </w:pPr>
            <w:r>
              <w:rPr>
                <w:rFonts w:hint="eastAsia" w:cs="宋体"/>
                <w:color w:val="000000"/>
                <w:szCs w:val="21"/>
                <w:lang w:eastAsia="zh-CN"/>
              </w:rPr>
              <w:t>比选</w:t>
            </w:r>
            <w:r>
              <w:rPr>
                <w:rFonts w:hint="eastAsia" w:cs="宋体"/>
                <w:color w:val="000000"/>
                <w:szCs w:val="21"/>
              </w:rPr>
              <w:t>文件格式</w:t>
            </w:r>
          </w:p>
        </w:tc>
        <w:tc>
          <w:tcPr>
            <w:tcW w:w="6568" w:type="dxa"/>
            <w:tcBorders>
              <w:top w:val="single" w:color="auto" w:sz="4" w:space="0"/>
              <w:left w:val="single" w:color="auto" w:sz="4" w:space="0"/>
              <w:bottom w:val="single" w:color="auto" w:sz="4" w:space="0"/>
              <w:right w:val="single" w:color="auto" w:sz="4" w:space="0"/>
            </w:tcBorders>
          </w:tcPr>
          <w:p w14:paraId="7097381F">
            <w:pPr>
              <w:adjustRightInd w:val="0"/>
              <w:snapToGrid w:val="0"/>
              <w:spacing w:line="320" w:lineRule="exact"/>
              <w:ind w:left="0" w:leftChars="0" w:firstLine="0" w:firstLineChars="0"/>
              <w:rPr>
                <w:rFonts w:cs="宋体"/>
                <w:color w:val="000000"/>
                <w:szCs w:val="21"/>
              </w:rPr>
            </w:pPr>
            <w:r>
              <w:rPr>
                <w:rFonts w:hint="eastAsia" w:cs="宋体"/>
                <w:color w:val="000000"/>
                <w:szCs w:val="21"/>
              </w:rPr>
              <w:t>须按</w:t>
            </w:r>
            <w:r>
              <w:rPr>
                <w:rFonts w:hint="eastAsia" w:cs="宋体"/>
                <w:color w:val="000000"/>
                <w:szCs w:val="21"/>
                <w:lang w:eastAsia="zh-CN"/>
              </w:rPr>
              <w:t>比选</w:t>
            </w:r>
            <w:r>
              <w:rPr>
                <w:rFonts w:hint="eastAsia" w:cs="宋体"/>
                <w:color w:val="000000"/>
                <w:szCs w:val="21"/>
              </w:rPr>
              <w:t>文件规定的格式填写，内容完整，不得影响</w:t>
            </w:r>
            <w:r>
              <w:rPr>
                <w:rFonts w:hint="eastAsia" w:cs="宋体"/>
                <w:color w:val="000000"/>
                <w:szCs w:val="21"/>
                <w:lang w:eastAsia="zh-CN"/>
              </w:rPr>
              <w:t>比选</w:t>
            </w:r>
            <w:r>
              <w:rPr>
                <w:rFonts w:hint="eastAsia" w:cs="宋体"/>
                <w:color w:val="000000"/>
                <w:szCs w:val="21"/>
              </w:rPr>
              <w:t>文件评审，且不得出现关键字迹模糊、无法辨认等情况。</w:t>
            </w:r>
          </w:p>
        </w:tc>
      </w:tr>
      <w:tr w14:paraId="0E8D49ED">
        <w:tblPrEx>
          <w:tblCellMar>
            <w:top w:w="0" w:type="dxa"/>
            <w:left w:w="108" w:type="dxa"/>
            <w:bottom w:w="0" w:type="dxa"/>
            <w:right w:w="108" w:type="dxa"/>
          </w:tblCellMar>
        </w:tblPrEx>
        <w:trPr>
          <w:trHeight w:val="737" w:hRule="atLeast"/>
          <w:jc w:val="center"/>
        </w:trPr>
        <w:tc>
          <w:tcPr>
            <w:tcW w:w="691" w:type="dxa"/>
            <w:tcBorders>
              <w:top w:val="single" w:color="auto" w:sz="4" w:space="0"/>
              <w:left w:val="single" w:color="auto" w:sz="4" w:space="0"/>
              <w:bottom w:val="single" w:color="auto" w:sz="4" w:space="0"/>
              <w:right w:val="single" w:color="auto" w:sz="4" w:space="0"/>
            </w:tcBorders>
            <w:vAlign w:val="center"/>
          </w:tcPr>
          <w:p w14:paraId="390FF7A2">
            <w:pPr>
              <w:adjustRightInd w:val="0"/>
              <w:snapToGrid w:val="0"/>
              <w:spacing w:line="320" w:lineRule="exact"/>
              <w:ind w:firstLine="0" w:firstLineChars="0"/>
              <w:jc w:val="center"/>
              <w:rPr>
                <w:rFonts w:cs="宋体"/>
                <w:color w:val="000000"/>
                <w:szCs w:val="21"/>
              </w:rPr>
            </w:pPr>
            <w:r>
              <w:rPr>
                <w:rFonts w:hint="eastAsia" w:cs="宋体"/>
                <w:color w:val="000000"/>
                <w:szCs w:val="21"/>
              </w:rPr>
              <w:t>4</w:t>
            </w:r>
          </w:p>
        </w:tc>
        <w:tc>
          <w:tcPr>
            <w:tcW w:w="2520" w:type="dxa"/>
            <w:tcBorders>
              <w:top w:val="single" w:color="auto" w:sz="4" w:space="0"/>
              <w:left w:val="single" w:color="auto" w:sz="4" w:space="0"/>
              <w:bottom w:val="single" w:color="auto" w:sz="4" w:space="0"/>
              <w:right w:val="single" w:color="auto" w:sz="4" w:space="0"/>
            </w:tcBorders>
            <w:vAlign w:val="center"/>
          </w:tcPr>
          <w:p w14:paraId="7FA0F88A">
            <w:pPr>
              <w:adjustRightInd w:val="0"/>
              <w:snapToGrid w:val="0"/>
              <w:spacing w:line="320" w:lineRule="exact"/>
              <w:ind w:firstLine="0" w:firstLineChars="0"/>
              <w:jc w:val="center"/>
              <w:rPr>
                <w:rFonts w:hint="eastAsia" w:cs="宋体"/>
                <w:color w:val="000000"/>
                <w:szCs w:val="21"/>
              </w:rPr>
            </w:pPr>
            <w:r>
              <w:rPr>
                <w:rFonts w:hint="eastAsia" w:cs="宋体"/>
                <w:color w:val="000000"/>
                <w:szCs w:val="21"/>
                <w:lang w:eastAsia="zh-CN"/>
              </w:rPr>
              <w:t>比选</w:t>
            </w:r>
            <w:r>
              <w:rPr>
                <w:rFonts w:hint="eastAsia" w:cs="宋体"/>
                <w:color w:val="000000"/>
                <w:szCs w:val="21"/>
              </w:rPr>
              <w:t>文件的</w:t>
            </w:r>
          </w:p>
          <w:p w14:paraId="3B69F0E6">
            <w:pPr>
              <w:adjustRightInd w:val="0"/>
              <w:snapToGrid w:val="0"/>
              <w:spacing w:line="320" w:lineRule="exact"/>
              <w:ind w:firstLine="0" w:firstLineChars="0"/>
              <w:jc w:val="center"/>
              <w:rPr>
                <w:rFonts w:cs="宋体"/>
                <w:color w:val="000000"/>
                <w:szCs w:val="21"/>
              </w:rPr>
            </w:pPr>
            <w:r>
              <w:rPr>
                <w:rFonts w:hint="eastAsia" w:cs="宋体"/>
                <w:color w:val="000000"/>
                <w:szCs w:val="21"/>
              </w:rPr>
              <w:t>唯一性和确定性</w:t>
            </w:r>
          </w:p>
        </w:tc>
        <w:tc>
          <w:tcPr>
            <w:tcW w:w="6568" w:type="dxa"/>
            <w:tcBorders>
              <w:top w:val="single" w:color="auto" w:sz="4" w:space="0"/>
              <w:left w:val="single" w:color="auto" w:sz="4" w:space="0"/>
              <w:bottom w:val="single" w:color="auto" w:sz="4" w:space="0"/>
              <w:right w:val="single" w:color="auto" w:sz="4" w:space="0"/>
            </w:tcBorders>
          </w:tcPr>
          <w:p w14:paraId="12E61EBE">
            <w:pPr>
              <w:adjustRightInd w:val="0"/>
              <w:snapToGrid w:val="0"/>
              <w:spacing w:line="320" w:lineRule="exact"/>
              <w:ind w:left="0" w:leftChars="0" w:firstLine="0" w:firstLineChars="0"/>
              <w:rPr>
                <w:rFonts w:cs="宋体"/>
                <w:color w:val="000000"/>
                <w:szCs w:val="21"/>
              </w:rPr>
            </w:pPr>
            <w:r>
              <w:rPr>
                <w:rFonts w:hint="eastAsia" w:cs="宋体"/>
                <w:color w:val="000000"/>
              </w:rPr>
              <w:t>投标单位不得递交两份或多份内容不同的</w:t>
            </w:r>
            <w:r>
              <w:rPr>
                <w:rFonts w:hint="eastAsia" w:cs="宋体"/>
                <w:color w:val="000000"/>
                <w:lang w:val="en-US" w:eastAsia="zh-CN"/>
              </w:rPr>
              <w:t>比选文件</w:t>
            </w:r>
            <w:r>
              <w:rPr>
                <w:rFonts w:hint="eastAsia" w:cs="宋体"/>
                <w:color w:val="000000"/>
              </w:rPr>
              <w:t>，且未声明哪一个有效，按</w:t>
            </w:r>
            <w:r>
              <w:rPr>
                <w:rFonts w:hint="eastAsia" w:cs="宋体"/>
                <w:color w:val="000000"/>
                <w:lang w:eastAsia="zh-CN"/>
              </w:rPr>
              <w:t>比选</w:t>
            </w:r>
            <w:r>
              <w:rPr>
                <w:rFonts w:hint="eastAsia" w:cs="宋体"/>
                <w:color w:val="000000"/>
              </w:rPr>
              <w:t>文件规定提交投标替代方案的除外</w:t>
            </w:r>
            <w:r>
              <w:rPr>
                <w:rFonts w:hint="eastAsia" w:cs="宋体"/>
                <w:color w:val="000000"/>
                <w:szCs w:val="21"/>
              </w:rPr>
              <w:t>。</w:t>
            </w:r>
          </w:p>
        </w:tc>
      </w:tr>
      <w:tr w14:paraId="59DDDA96">
        <w:tblPrEx>
          <w:tblCellMar>
            <w:top w:w="0" w:type="dxa"/>
            <w:left w:w="108" w:type="dxa"/>
            <w:bottom w:w="0" w:type="dxa"/>
            <w:right w:w="108" w:type="dxa"/>
          </w:tblCellMar>
        </w:tblPrEx>
        <w:trPr>
          <w:trHeight w:val="567" w:hRule="atLeast"/>
          <w:jc w:val="center"/>
        </w:trPr>
        <w:tc>
          <w:tcPr>
            <w:tcW w:w="9779" w:type="dxa"/>
            <w:gridSpan w:val="3"/>
            <w:tcBorders>
              <w:top w:val="single" w:color="auto" w:sz="4" w:space="0"/>
              <w:left w:val="single" w:color="auto" w:sz="4" w:space="0"/>
              <w:bottom w:val="single" w:color="auto" w:sz="4" w:space="0"/>
              <w:right w:val="single" w:color="auto" w:sz="4" w:space="0"/>
            </w:tcBorders>
            <w:vAlign w:val="center"/>
          </w:tcPr>
          <w:p w14:paraId="098B0502">
            <w:pPr>
              <w:adjustRightInd w:val="0"/>
              <w:snapToGrid w:val="0"/>
              <w:spacing w:line="260" w:lineRule="exact"/>
              <w:ind w:firstLine="442"/>
              <w:rPr>
                <w:rFonts w:cs="宋体"/>
                <w:color w:val="000000"/>
                <w:szCs w:val="21"/>
              </w:rPr>
            </w:pPr>
            <w:r>
              <w:rPr>
                <w:rFonts w:hint="eastAsia" w:cs="宋体"/>
                <w:b/>
                <w:bCs/>
                <w:color w:val="000000"/>
                <w:szCs w:val="21"/>
              </w:rPr>
              <w:t>以上评审有任何一项未通过的，初步评审不合格，按照无效投标处理。</w:t>
            </w:r>
          </w:p>
        </w:tc>
      </w:tr>
    </w:tbl>
    <w:p w14:paraId="588F2BD0">
      <w:pPr>
        <w:keepNext w:val="0"/>
        <w:keepLines w:val="0"/>
        <w:pageBreakBefore w:val="0"/>
        <w:widowControl/>
        <w:kinsoku/>
        <w:wordWrap/>
        <w:overflowPunct/>
        <w:topLinePunct w:val="0"/>
        <w:autoSpaceDE/>
        <w:autoSpaceDN/>
        <w:bidi w:val="0"/>
        <w:adjustRightInd w:val="0"/>
        <w:snapToGrid w:val="0"/>
        <w:spacing w:before="157" w:beforeLines="50" w:after="157" w:afterLines="50" w:line="260" w:lineRule="exact"/>
        <w:ind w:firstLine="442"/>
        <w:jc w:val="center"/>
        <w:textAlignment w:val="baseline"/>
        <w:rPr>
          <w:rFonts w:cs="宋体"/>
          <w:b/>
          <w:color w:val="000000"/>
          <w:kern w:val="10"/>
          <w:szCs w:val="21"/>
        </w:rPr>
      </w:pPr>
      <w:r>
        <w:rPr>
          <w:rFonts w:hint="eastAsia" w:cs="宋体"/>
          <w:b/>
          <w:color w:val="000000"/>
          <w:kern w:val="10"/>
          <w:szCs w:val="21"/>
        </w:rPr>
        <w:t>评审办法前附表三（详细评审指标表）</w:t>
      </w:r>
    </w:p>
    <w:tbl>
      <w:tblPr>
        <w:tblStyle w:val="19"/>
        <w:tblW w:w="9787" w:type="dxa"/>
        <w:jc w:val="center"/>
        <w:tblLayout w:type="fixed"/>
        <w:tblCellMar>
          <w:top w:w="0" w:type="dxa"/>
          <w:left w:w="108" w:type="dxa"/>
          <w:bottom w:w="0" w:type="dxa"/>
          <w:right w:w="108" w:type="dxa"/>
        </w:tblCellMar>
      </w:tblPr>
      <w:tblGrid>
        <w:gridCol w:w="695"/>
        <w:gridCol w:w="2520"/>
        <w:gridCol w:w="6572"/>
      </w:tblGrid>
      <w:tr w14:paraId="699EF2F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B6F941C">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序号</w:t>
            </w:r>
          </w:p>
        </w:tc>
        <w:tc>
          <w:tcPr>
            <w:tcW w:w="2520" w:type="dxa"/>
            <w:tcBorders>
              <w:top w:val="single" w:color="auto" w:sz="4" w:space="0"/>
              <w:left w:val="single" w:color="auto" w:sz="4" w:space="0"/>
              <w:bottom w:val="single" w:color="auto" w:sz="4" w:space="0"/>
              <w:right w:val="single" w:color="auto" w:sz="4" w:space="0"/>
            </w:tcBorders>
            <w:vAlign w:val="center"/>
          </w:tcPr>
          <w:p w14:paraId="337233A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rPr>
              <w:t>评审因素</w:t>
            </w:r>
          </w:p>
        </w:tc>
        <w:tc>
          <w:tcPr>
            <w:tcW w:w="6572" w:type="dxa"/>
            <w:tcBorders>
              <w:top w:val="single" w:color="auto" w:sz="4" w:space="0"/>
              <w:left w:val="single" w:color="auto" w:sz="4" w:space="0"/>
              <w:bottom w:val="single" w:color="auto" w:sz="4" w:space="0"/>
              <w:right w:val="single" w:color="auto" w:sz="4" w:space="0"/>
            </w:tcBorders>
            <w:vAlign w:val="center"/>
          </w:tcPr>
          <w:p w14:paraId="3B01942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baseline"/>
              <w:rPr>
                <w:rFonts w:cs="宋体"/>
                <w:color w:val="000000"/>
                <w:szCs w:val="21"/>
              </w:rPr>
            </w:pPr>
            <w:r>
              <w:rPr>
                <w:rFonts w:hint="eastAsia" w:cs="宋体"/>
                <w:color w:val="000000"/>
                <w:szCs w:val="21"/>
                <w:lang w:eastAsia="zh-CN"/>
              </w:rPr>
              <w:t>比选</w:t>
            </w:r>
            <w:r>
              <w:rPr>
                <w:rFonts w:hint="eastAsia" w:cs="宋体"/>
                <w:color w:val="000000"/>
                <w:szCs w:val="21"/>
              </w:rPr>
              <w:t>文件详细评审标准</w:t>
            </w:r>
          </w:p>
        </w:tc>
      </w:tr>
      <w:tr w14:paraId="7BE65587">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19EE87F3">
            <w:pPr>
              <w:adjustRightInd w:val="0"/>
              <w:snapToGrid w:val="0"/>
              <w:spacing w:line="320" w:lineRule="exact"/>
              <w:ind w:firstLine="0" w:firstLineChars="0"/>
              <w:jc w:val="center"/>
              <w:rPr>
                <w:rFonts w:cs="宋体"/>
                <w:color w:val="000000"/>
                <w:szCs w:val="21"/>
              </w:rPr>
            </w:pPr>
            <w:r>
              <w:rPr>
                <w:rFonts w:hint="eastAsia" w:cs="宋体"/>
                <w:color w:val="000000"/>
                <w:szCs w:val="21"/>
              </w:rPr>
              <w:t>1</w:t>
            </w:r>
          </w:p>
        </w:tc>
        <w:tc>
          <w:tcPr>
            <w:tcW w:w="2520" w:type="dxa"/>
            <w:tcBorders>
              <w:top w:val="single" w:color="auto" w:sz="4" w:space="0"/>
              <w:left w:val="single" w:color="auto" w:sz="4" w:space="0"/>
              <w:bottom w:val="single" w:color="auto" w:sz="4" w:space="0"/>
              <w:right w:val="single" w:color="auto" w:sz="4" w:space="0"/>
            </w:tcBorders>
            <w:vAlign w:val="center"/>
          </w:tcPr>
          <w:p w14:paraId="4B9DF3D8">
            <w:pPr>
              <w:adjustRightInd w:val="0"/>
              <w:snapToGrid w:val="0"/>
              <w:spacing w:line="320" w:lineRule="exact"/>
              <w:ind w:firstLine="0" w:firstLineChars="0"/>
              <w:jc w:val="center"/>
              <w:rPr>
                <w:rFonts w:cs="宋体"/>
                <w:color w:val="000000"/>
                <w:szCs w:val="21"/>
              </w:rPr>
            </w:pPr>
            <w:r>
              <w:rPr>
                <w:rFonts w:hint="eastAsia" w:cs="宋体"/>
                <w:color w:val="000000"/>
                <w:szCs w:val="21"/>
                <w:lang w:val="en-US" w:eastAsia="zh-CN"/>
              </w:rPr>
              <w:t>服务</w:t>
            </w:r>
            <w:r>
              <w:rPr>
                <w:rFonts w:hint="eastAsia" w:cs="宋体"/>
                <w:color w:val="000000"/>
                <w:szCs w:val="21"/>
              </w:rPr>
              <w:t>内容响应情况</w:t>
            </w:r>
          </w:p>
        </w:tc>
        <w:tc>
          <w:tcPr>
            <w:tcW w:w="6572" w:type="dxa"/>
            <w:tcBorders>
              <w:top w:val="single" w:color="auto" w:sz="4" w:space="0"/>
              <w:left w:val="single" w:color="auto" w:sz="4" w:space="0"/>
              <w:bottom w:val="single" w:color="auto" w:sz="4" w:space="0"/>
              <w:right w:val="single" w:color="auto" w:sz="4" w:space="0"/>
            </w:tcBorders>
            <w:vAlign w:val="center"/>
          </w:tcPr>
          <w:p w14:paraId="4BBAE69E">
            <w:pPr>
              <w:adjustRightInd w:val="0"/>
              <w:snapToGrid w:val="0"/>
              <w:spacing w:line="320" w:lineRule="exact"/>
              <w:ind w:left="0" w:leftChars="0" w:firstLine="0" w:firstLineChars="0"/>
              <w:rPr>
                <w:rFonts w:hint="eastAsia" w:eastAsia="宋体" w:cs="宋体"/>
                <w:color w:val="000000"/>
                <w:szCs w:val="21"/>
                <w:lang w:eastAsia="zh-CN"/>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7B289B1B">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A7E7B80">
            <w:pPr>
              <w:adjustRightInd w:val="0"/>
              <w:snapToGrid w:val="0"/>
              <w:spacing w:line="320" w:lineRule="exact"/>
              <w:ind w:firstLine="0" w:firstLineChars="0"/>
              <w:jc w:val="center"/>
              <w:rPr>
                <w:rFonts w:cs="宋体"/>
                <w:color w:val="000000"/>
                <w:szCs w:val="21"/>
              </w:rPr>
            </w:pPr>
            <w:r>
              <w:rPr>
                <w:rFonts w:hint="eastAsia" w:cs="宋体"/>
                <w:color w:val="000000"/>
                <w:szCs w:val="21"/>
              </w:rPr>
              <w:t>2</w:t>
            </w:r>
          </w:p>
        </w:tc>
        <w:tc>
          <w:tcPr>
            <w:tcW w:w="2520" w:type="dxa"/>
            <w:tcBorders>
              <w:top w:val="single" w:color="auto" w:sz="4" w:space="0"/>
              <w:left w:val="single" w:color="auto" w:sz="4" w:space="0"/>
              <w:bottom w:val="single" w:color="auto" w:sz="4" w:space="0"/>
              <w:right w:val="single" w:color="auto" w:sz="4" w:space="0"/>
            </w:tcBorders>
            <w:vAlign w:val="center"/>
          </w:tcPr>
          <w:p w14:paraId="6B58271B">
            <w:pPr>
              <w:adjustRightInd w:val="0"/>
              <w:snapToGrid w:val="0"/>
              <w:spacing w:line="320" w:lineRule="exact"/>
              <w:ind w:firstLine="0" w:firstLineChars="0"/>
              <w:jc w:val="center"/>
              <w:rPr>
                <w:rFonts w:cs="宋体"/>
                <w:color w:val="000000"/>
                <w:szCs w:val="21"/>
              </w:rPr>
            </w:pPr>
            <w:r>
              <w:rPr>
                <w:rFonts w:hint="eastAsia" w:cs="宋体"/>
                <w:color w:val="000000"/>
                <w:szCs w:val="21"/>
              </w:rPr>
              <w:t>项目完成时间</w:t>
            </w:r>
          </w:p>
        </w:tc>
        <w:tc>
          <w:tcPr>
            <w:tcW w:w="6572" w:type="dxa"/>
            <w:tcBorders>
              <w:top w:val="single" w:color="auto" w:sz="4" w:space="0"/>
              <w:left w:val="single" w:color="auto" w:sz="4" w:space="0"/>
              <w:bottom w:val="single" w:color="auto" w:sz="4" w:space="0"/>
              <w:right w:val="single" w:color="auto" w:sz="4" w:space="0"/>
            </w:tcBorders>
            <w:vAlign w:val="center"/>
          </w:tcPr>
          <w:p w14:paraId="64241A71">
            <w:pPr>
              <w:adjustRightInd w:val="0"/>
              <w:snapToGrid w:val="0"/>
              <w:spacing w:line="320" w:lineRule="exact"/>
              <w:ind w:left="0" w:leftChars="0" w:firstLine="0" w:firstLineChars="0"/>
              <w:rPr>
                <w:rFonts w:cs="宋体"/>
                <w:color w:val="000000"/>
                <w:szCs w:val="21"/>
              </w:rPr>
            </w:pPr>
            <w:r>
              <w:rPr>
                <w:rFonts w:hint="eastAsia" w:cs="宋体"/>
                <w:color w:val="000000"/>
                <w:szCs w:val="21"/>
              </w:rPr>
              <w:t>应符合</w:t>
            </w:r>
            <w:r>
              <w:rPr>
                <w:rFonts w:hint="eastAsia" w:cs="宋体"/>
                <w:color w:val="000000"/>
                <w:szCs w:val="21"/>
                <w:lang w:eastAsia="zh-CN"/>
              </w:rPr>
              <w:t>比选</w:t>
            </w:r>
            <w:r>
              <w:rPr>
                <w:rFonts w:hint="eastAsia" w:cs="宋体"/>
                <w:color w:val="000000"/>
                <w:szCs w:val="21"/>
              </w:rPr>
              <w:t>文件的要求。</w:t>
            </w:r>
          </w:p>
        </w:tc>
      </w:tr>
      <w:tr w14:paraId="74F24C8E">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67BA3E04">
            <w:pPr>
              <w:adjustRightInd w:val="0"/>
              <w:snapToGrid w:val="0"/>
              <w:spacing w:line="320" w:lineRule="exact"/>
              <w:ind w:firstLine="0" w:firstLineChars="0"/>
              <w:jc w:val="center"/>
              <w:rPr>
                <w:rFonts w:cs="宋体"/>
                <w:color w:val="000000"/>
                <w:szCs w:val="21"/>
              </w:rPr>
            </w:pPr>
            <w:r>
              <w:rPr>
                <w:rFonts w:hint="eastAsia" w:cs="宋体"/>
                <w:color w:val="000000"/>
                <w:szCs w:val="21"/>
              </w:rPr>
              <w:t>3</w:t>
            </w:r>
          </w:p>
        </w:tc>
        <w:tc>
          <w:tcPr>
            <w:tcW w:w="2520" w:type="dxa"/>
            <w:tcBorders>
              <w:top w:val="single" w:color="auto" w:sz="4" w:space="0"/>
              <w:left w:val="single" w:color="auto" w:sz="4" w:space="0"/>
              <w:bottom w:val="single" w:color="auto" w:sz="4" w:space="0"/>
              <w:right w:val="single" w:color="auto" w:sz="4" w:space="0"/>
            </w:tcBorders>
            <w:vAlign w:val="center"/>
          </w:tcPr>
          <w:p w14:paraId="6E73C60D">
            <w:pPr>
              <w:adjustRightInd w:val="0"/>
              <w:snapToGrid w:val="0"/>
              <w:spacing w:line="320" w:lineRule="exact"/>
              <w:ind w:firstLine="0" w:firstLineChars="0"/>
              <w:jc w:val="center"/>
              <w:rPr>
                <w:rFonts w:cs="宋体"/>
                <w:color w:val="000000"/>
                <w:szCs w:val="21"/>
              </w:rPr>
            </w:pPr>
            <w:r>
              <w:rPr>
                <w:rFonts w:hint="eastAsia" w:cs="宋体"/>
                <w:color w:val="000000"/>
                <w:szCs w:val="21"/>
              </w:rPr>
              <w:t>澄清、说明及补正</w:t>
            </w:r>
          </w:p>
        </w:tc>
        <w:tc>
          <w:tcPr>
            <w:tcW w:w="6572" w:type="dxa"/>
            <w:tcBorders>
              <w:top w:val="single" w:color="auto" w:sz="4" w:space="0"/>
              <w:left w:val="single" w:color="auto" w:sz="4" w:space="0"/>
              <w:bottom w:val="single" w:color="auto" w:sz="4" w:space="0"/>
              <w:right w:val="single" w:color="auto" w:sz="4" w:space="0"/>
            </w:tcBorders>
            <w:vAlign w:val="center"/>
          </w:tcPr>
          <w:p w14:paraId="3846DF16">
            <w:pPr>
              <w:adjustRightInd w:val="0"/>
              <w:snapToGrid w:val="0"/>
              <w:spacing w:line="320" w:lineRule="exact"/>
              <w:ind w:left="0" w:leftChars="0" w:firstLine="0" w:firstLineChars="0"/>
              <w:rPr>
                <w:rFonts w:cs="宋体"/>
                <w:color w:val="000000"/>
                <w:szCs w:val="21"/>
              </w:rPr>
            </w:pPr>
            <w:r>
              <w:rPr>
                <w:rFonts w:hint="eastAsia" w:cs="宋体"/>
                <w:color w:val="000000"/>
                <w:szCs w:val="21"/>
              </w:rPr>
              <w:t>投标单位应按评审小组的要求进行澄清、说明及补正。</w:t>
            </w:r>
          </w:p>
        </w:tc>
      </w:tr>
      <w:tr w14:paraId="54FCD25F">
        <w:tblPrEx>
          <w:tblCellMar>
            <w:top w:w="0" w:type="dxa"/>
            <w:left w:w="108" w:type="dxa"/>
            <w:bottom w:w="0" w:type="dxa"/>
            <w:right w:w="108" w:type="dxa"/>
          </w:tblCellMar>
        </w:tblPrEx>
        <w:trPr>
          <w:trHeight w:val="567" w:hRule="atLeast"/>
          <w:jc w:val="center"/>
        </w:trPr>
        <w:tc>
          <w:tcPr>
            <w:tcW w:w="695" w:type="dxa"/>
            <w:tcBorders>
              <w:top w:val="single" w:color="auto" w:sz="4" w:space="0"/>
              <w:left w:val="single" w:color="auto" w:sz="4" w:space="0"/>
              <w:bottom w:val="single" w:color="auto" w:sz="4" w:space="0"/>
              <w:right w:val="single" w:color="auto" w:sz="4" w:space="0"/>
            </w:tcBorders>
            <w:vAlign w:val="center"/>
          </w:tcPr>
          <w:p w14:paraId="2D6ECD8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4</w:t>
            </w:r>
          </w:p>
        </w:tc>
        <w:tc>
          <w:tcPr>
            <w:tcW w:w="2520" w:type="dxa"/>
            <w:tcBorders>
              <w:top w:val="single" w:color="auto" w:sz="4" w:space="0"/>
              <w:left w:val="single" w:color="auto" w:sz="4" w:space="0"/>
              <w:bottom w:val="single" w:color="auto" w:sz="4" w:space="0"/>
              <w:right w:val="single" w:color="auto" w:sz="4" w:space="0"/>
            </w:tcBorders>
            <w:vAlign w:val="center"/>
          </w:tcPr>
          <w:p w14:paraId="15E22953">
            <w:pPr>
              <w:adjustRightInd w:val="0"/>
              <w:snapToGrid w:val="0"/>
              <w:spacing w:line="320" w:lineRule="exact"/>
              <w:ind w:firstLine="0" w:firstLineChars="0"/>
              <w:jc w:val="center"/>
              <w:rPr>
                <w:rFonts w:hint="eastAsia" w:eastAsia="宋体" w:cs="宋体"/>
                <w:color w:val="000000"/>
                <w:szCs w:val="21"/>
                <w:lang w:val="en-US" w:eastAsia="zh-CN"/>
              </w:rPr>
            </w:pPr>
            <w:r>
              <w:rPr>
                <w:rFonts w:hint="eastAsia" w:cs="宋体"/>
                <w:color w:val="000000"/>
                <w:szCs w:val="21"/>
                <w:lang w:val="en-US" w:eastAsia="zh-CN"/>
              </w:rPr>
              <w:t>其他</w:t>
            </w:r>
          </w:p>
        </w:tc>
        <w:tc>
          <w:tcPr>
            <w:tcW w:w="6572" w:type="dxa"/>
            <w:tcBorders>
              <w:top w:val="single" w:color="auto" w:sz="4" w:space="0"/>
              <w:left w:val="single" w:color="auto" w:sz="4" w:space="0"/>
              <w:bottom w:val="single" w:color="auto" w:sz="4" w:space="0"/>
              <w:right w:val="single" w:color="auto" w:sz="4" w:space="0"/>
            </w:tcBorders>
            <w:vAlign w:val="center"/>
          </w:tcPr>
          <w:p w14:paraId="1544F28F">
            <w:pPr>
              <w:adjustRightInd w:val="0"/>
              <w:snapToGrid w:val="0"/>
              <w:spacing w:line="320" w:lineRule="exact"/>
              <w:ind w:left="0" w:leftChars="0" w:firstLine="0" w:firstLineChars="0"/>
              <w:rPr>
                <w:rFonts w:hint="eastAsia" w:cs="宋体"/>
                <w:color w:val="000000"/>
                <w:szCs w:val="21"/>
              </w:rPr>
            </w:pPr>
            <w:r>
              <w:rPr>
                <w:rFonts w:hint="eastAsia" w:cs="宋体"/>
                <w:color w:val="000000"/>
                <w:szCs w:val="21"/>
              </w:rPr>
              <w:t>必须响应</w:t>
            </w:r>
            <w:r>
              <w:rPr>
                <w:rFonts w:hint="eastAsia" w:cs="宋体"/>
                <w:color w:val="000000"/>
                <w:szCs w:val="21"/>
                <w:lang w:eastAsia="zh-CN"/>
              </w:rPr>
              <w:t>比选</w:t>
            </w:r>
            <w:r>
              <w:rPr>
                <w:rFonts w:hint="eastAsia" w:cs="宋体"/>
                <w:color w:val="000000"/>
                <w:szCs w:val="21"/>
              </w:rPr>
              <w:t>文件的要求</w:t>
            </w:r>
            <w:r>
              <w:rPr>
                <w:rFonts w:hint="eastAsia" w:cs="宋体"/>
                <w:color w:val="000000"/>
                <w:szCs w:val="21"/>
                <w:lang w:eastAsia="zh-CN"/>
              </w:rPr>
              <w:t>。</w:t>
            </w:r>
          </w:p>
        </w:tc>
      </w:tr>
      <w:tr w14:paraId="1A5AE3CF">
        <w:tblPrEx>
          <w:tblCellMar>
            <w:top w:w="0" w:type="dxa"/>
            <w:left w:w="108" w:type="dxa"/>
            <w:bottom w:w="0" w:type="dxa"/>
            <w:right w:w="108" w:type="dxa"/>
          </w:tblCellMar>
        </w:tblPrEx>
        <w:trPr>
          <w:trHeight w:val="567" w:hRule="atLeast"/>
          <w:jc w:val="center"/>
        </w:trPr>
        <w:tc>
          <w:tcPr>
            <w:tcW w:w="9787" w:type="dxa"/>
            <w:gridSpan w:val="3"/>
            <w:tcBorders>
              <w:top w:val="single" w:color="auto" w:sz="4" w:space="0"/>
              <w:left w:val="single" w:color="auto" w:sz="4" w:space="0"/>
              <w:bottom w:val="single" w:color="auto" w:sz="4" w:space="0"/>
              <w:right w:val="single" w:color="auto" w:sz="4" w:space="0"/>
            </w:tcBorders>
            <w:vAlign w:val="center"/>
          </w:tcPr>
          <w:p w14:paraId="3FF5B048">
            <w:pPr>
              <w:adjustRightInd w:val="0"/>
              <w:snapToGrid w:val="0"/>
              <w:spacing w:line="320" w:lineRule="exact"/>
              <w:ind w:firstLine="442"/>
              <w:rPr>
                <w:rFonts w:cs="宋体"/>
                <w:color w:val="000000"/>
                <w:szCs w:val="21"/>
              </w:rPr>
            </w:pPr>
            <w:r>
              <w:rPr>
                <w:rFonts w:hint="eastAsia" w:cs="宋体"/>
                <w:b/>
                <w:bCs/>
                <w:color w:val="000000"/>
                <w:szCs w:val="21"/>
              </w:rPr>
              <w:t>以上评审有任何一项未通过的，详细评审不合格，按无效投标处理。</w:t>
            </w:r>
          </w:p>
        </w:tc>
      </w:tr>
    </w:tbl>
    <w:p w14:paraId="1A95A43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3.1</w:t>
      </w:r>
      <w:r>
        <w:rPr>
          <w:rStyle w:val="41"/>
          <w:rFonts w:hint="eastAsia" w:ascii="宋体" w:hAnsi="宋体" w:eastAsia="宋体" w:cs="宋体"/>
          <w:b/>
          <w:bCs/>
          <w:sz w:val="21"/>
          <w:szCs w:val="21"/>
          <w:lang w:val="en-US" w:eastAsia="zh-CN"/>
        </w:rPr>
        <w:t>比选文件</w:t>
      </w:r>
      <w:r>
        <w:rPr>
          <w:rStyle w:val="41"/>
          <w:rFonts w:hint="eastAsia" w:ascii="宋体" w:hAnsi="宋体" w:eastAsia="宋体" w:cs="宋体"/>
          <w:b/>
          <w:bCs/>
          <w:sz w:val="21"/>
          <w:szCs w:val="21"/>
        </w:rPr>
        <w:t>的评审</w:t>
      </w:r>
    </w:p>
    <w:p w14:paraId="581C156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1、评审工作由依法组建的</w:t>
      </w:r>
      <w:r>
        <w:rPr>
          <w:rStyle w:val="41"/>
          <w:rFonts w:hint="eastAsia"/>
          <w:sz w:val="21"/>
          <w:szCs w:val="21"/>
          <w:lang w:eastAsia="zh-CN"/>
        </w:rPr>
        <w:t>比选</w:t>
      </w:r>
      <w:r>
        <w:rPr>
          <w:rStyle w:val="41"/>
          <w:sz w:val="21"/>
          <w:szCs w:val="21"/>
        </w:rPr>
        <w:t>小组负责。</w:t>
      </w:r>
      <w:r>
        <w:rPr>
          <w:rStyle w:val="41"/>
          <w:rFonts w:hint="eastAsia"/>
          <w:sz w:val="21"/>
          <w:szCs w:val="21"/>
          <w:lang w:eastAsia="zh-CN"/>
        </w:rPr>
        <w:t>比选</w:t>
      </w:r>
      <w:r>
        <w:rPr>
          <w:rStyle w:val="41"/>
          <w:sz w:val="21"/>
          <w:szCs w:val="21"/>
        </w:rPr>
        <w:t>小组根据</w:t>
      </w:r>
      <w:r>
        <w:rPr>
          <w:rStyle w:val="41"/>
          <w:rFonts w:hint="eastAsia"/>
          <w:sz w:val="21"/>
          <w:szCs w:val="21"/>
          <w:lang w:eastAsia="zh-CN"/>
        </w:rPr>
        <w:t>比选</w:t>
      </w:r>
      <w:r>
        <w:rPr>
          <w:rStyle w:val="41"/>
          <w:sz w:val="21"/>
          <w:szCs w:val="21"/>
        </w:rPr>
        <w:t>文件规定的方法和标准独立评审，负责完成评审的全过程并推荐成交候选人。</w:t>
      </w:r>
    </w:p>
    <w:p w14:paraId="03638B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default" w:eastAsia="宋体"/>
          <w:sz w:val="21"/>
          <w:szCs w:val="21"/>
          <w:lang w:val="en-US" w:eastAsia="zh-CN"/>
        </w:rPr>
      </w:pPr>
      <w:r>
        <w:rPr>
          <w:rStyle w:val="41"/>
          <w:sz w:val="21"/>
          <w:szCs w:val="21"/>
        </w:rPr>
        <w:t>2、审查供应商的报价是否超过采购预算：</w:t>
      </w:r>
      <w:r>
        <w:rPr>
          <w:rStyle w:val="41"/>
          <w:rFonts w:hint="eastAsia"/>
          <w:sz w:val="21"/>
          <w:szCs w:val="21"/>
          <w:lang w:eastAsia="zh-CN"/>
        </w:rPr>
        <w:t>比选</w:t>
      </w:r>
      <w:r>
        <w:rPr>
          <w:rStyle w:val="41"/>
          <w:sz w:val="21"/>
          <w:szCs w:val="21"/>
        </w:rPr>
        <w:t>小组将审查每个供应商的报价，如超过采购预算，则其</w:t>
      </w:r>
      <w:r>
        <w:rPr>
          <w:rStyle w:val="41"/>
          <w:rFonts w:hint="eastAsia"/>
          <w:sz w:val="21"/>
          <w:szCs w:val="21"/>
          <w:lang w:eastAsia="zh-CN"/>
        </w:rPr>
        <w:t>比选文件</w:t>
      </w:r>
      <w:r>
        <w:rPr>
          <w:rStyle w:val="41"/>
          <w:sz w:val="21"/>
          <w:szCs w:val="21"/>
        </w:rPr>
        <w:t>将被拒绝。</w:t>
      </w:r>
      <w:r>
        <w:rPr>
          <w:rStyle w:val="41"/>
          <w:rFonts w:hint="eastAsia"/>
          <w:b/>
          <w:bCs/>
          <w:sz w:val="21"/>
          <w:szCs w:val="21"/>
          <w:lang w:eastAsia="zh-CN"/>
        </w:rPr>
        <w:t>（</w:t>
      </w:r>
      <w:r>
        <w:rPr>
          <w:rStyle w:val="41"/>
          <w:rFonts w:hint="eastAsia"/>
          <w:b/>
          <w:bCs/>
          <w:sz w:val="21"/>
          <w:szCs w:val="21"/>
          <w:lang w:val="en-US" w:eastAsia="zh-CN"/>
        </w:rPr>
        <w:t>本条款不适用）</w:t>
      </w:r>
    </w:p>
    <w:p w14:paraId="3EBFAD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3、审查供应商是否具备合格的供应商资格：</w:t>
      </w:r>
      <w:r>
        <w:rPr>
          <w:rStyle w:val="41"/>
          <w:rFonts w:hint="eastAsia"/>
          <w:sz w:val="21"/>
          <w:szCs w:val="21"/>
          <w:lang w:eastAsia="zh-CN"/>
        </w:rPr>
        <w:t>比选</w:t>
      </w:r>
      <w:r>
        <w:rPr>
          <w:rStyle w:val="41"/>
          <w:sz w:val="21"/>
          <w:szCs w:val="21"/>
        </w:rPr>
        <w:t>小组将审查每个供应商提交的资格证明文件是否齐全、合法、有效，如果供应商没有按照要求提交全部证明文件，或者提交的资格证明文件是非法的、无效的，则其</w:t>
      </w:r>
      <w:r>
        <w:rPr>
          <w:rStyle w:val="41"/>
          <w:rFonts w:hint="eastAsia"/>
          <w:sz w:val="21"/>
          <w:szCs w:val="21"/>
          <w:lang w:eastAsia="zh-CN"/>
        </w:rPr>
        <w:t>比选文件</w:t>
      </w:r>
      <w:r>
        <w:rPr>
          <w:rStyle w:val="41"/>
          <w:sz w:val="21"/>
          <w:szCs w:val="21"/>
        </w:rPr>
        <w:t>将被拒绝。</w:t>
      </w:r>
    </w:p>
    <w:p w14:paraId="4D1A1CD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4、审查</w:t>
      </w:r>
      <w:r>
        <w:rPr>
          <w:rStyle w:val="41"/>
          <w:rFonts w:hint="eastAsia"/>
          <w:sz w:val="21"/>
          <w:szCs w:val="21"/>
          <w:lang w:eastAsia="zh-CN"/>
        </w:rPr>
        <w:t>比选文件</w:t>
      </w:r>
      <w:r>
        <w:rPr>
          <w:rStyle w:val="41"/>
          <w:sz w:val="21"/>
          <w:szCs w:val="21"/>
        </w:rPr>
        <w:t>是否实质性响应</w:t>
      </w:r>
      <w:r>
        <w:rPr>
          <w:rStyle w:val="41"/>
          <w:rFonts w:hint="eastAsia"/>
          <w:sz w:val="21"/>
          <w:szCs w:val="21"/>
          <w:lang w:eastAsia="zh-CN"/>
        </w:rPr>
        <w:t>比选</w:t>
      </w:r>
      <w:r>
        <w:rPr>
          <w:rStyle w:val="41"/>
          <w:sz w:val="21"/>
          <w:szCs w:val="21"/>
        </w:rPr>
        <w:t>文件的要求:</w:t>
      </w:r>
    </w:p>
    <w:p w14:paraId="761BCCE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4.1对于经审查确定为资格合格的供应商，</w:t>
      </w:r>
      <w:r>
        <w:rPr>
          <w:rStyle w:val="41"/>
          <w:rFonts w:hint="eastAsia"/>
          <w:sz w:val="21"/>
          <w:szCs w:val="21"/>
          <w:lang w:eastAsia="zh-CN"/>
        </w:rPr>
        <w:t>比选</w:t>
      </w:r>
      <w:r>
        <w:rPr>
          <w:rStyle w:val="41"/>
          <w:sz w:val="21"/>
          <w:szCs w:val="21"/>
        </w:rPr>
        <w:t>小组将审查其</w:t>
      </w:r>
      <w:r>
        <w:rPr>
          <w:rStyle w:val="41"/>
          <w:rFonts w:hint="eastAsia"/>
          <w:sz w:val="21"/>
          <w:szCs w:val="21"/>
          <w:lang w:eastAsia="zh-CN"/>
        </w:rPr>
        <w:t>比选文件</w:t>
      </w:r>
      <w:r>
        <w:rPr>
          <w:rStyle w:val="41"/>
          <w:sz w:val="21"/>
          <w:szCs w:val="21"/>
        </w:rPr>
        <w:t>是否对</w:t>
      </w:r>
      <w:r>
        <w:rPr>
          <w:rStyle w:val="41"/>
          <w:rFonts w:hint="eastAsia"/>
          <w:sz w:val="21"/>
          <w:szCs w:val="21"/>
          <w:lang w:eastAsia="zh-CN"/>
        </w:rPr>
        <w:t>比选</w:t>
      </w:r>
      <w:r>
        <w:rPr>
          <w:rStyle w:val="41"/>
          <w:sz w:val="21"/>
          <w:szCs w:val="21"/>
        </w:rPr>
        <w:t>文件的所有事项、格式、条款和技术规范等要求都做出了实质性响应。</w:t>
      </w:r>
    </w:p>
    <w:p w14:paraId="67FB555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4.2实质性响应的</w:t>
      </w:r>
      <w:r>
        <w:rPr>
          <w:rStyle w:val="41"/>
          <w:rFonts w:hint="eastAsia"/>
          <w:sz w:val="21"/>
          <w:szCs w:val="21"/>
          <w:lang w:eastAsia="zh-CN"/>
        </w:rPr>
        <w:t>比选文件</w:t>
      </w:r>
      <w:r>
        <w:rPr>
          <w:rStyle w:val="41"/>
          <w:sz w:val="21"/>
          <w:szCs w:val="21"/>
        </w:rPr>
        <w:t>是指与</w:t>
      </w:r>
      <w:r>
        <w:rPr>
          <w:rStyle w:val="41"/>
          <w:rFonts w:hint="eastAsia"/>
          <w:sz w:val="21"/>
          <w:szCs w:val="21"/>
          <w:lang w:eastAsia="zh-CN"/>
        </w:rPr>
        <w:t>比选</w:t>
      </w:r>
      <w:r>
        <w:rPr>
          <w:rStyle w:val="41"/>
          <w:sz w:val="21"/>
          <w:szCs w:val="21"/>
        </w:rPr>
        <w:t>文件要求的条款、条件和技术规格相符，没有偏离的</w:t>
      </w:r>
      <w:r>
        <w:rPr>
          <w:rStyle w:val="41"/>
          <w:rFonts w:hint="eastAsia"/>
          <w:sz w:val="21"/>
          <w:szCs w:val="21"/>
          <w:lang w:eastAsia="zh-CN"/>
        </w:rPr>
        <w:t>比选文件</w:t>
      </w:r>
      <w:r>
        <w:rPr>
          <w:rStyle w:val="41"/>
          <w:sz w:val="21"/>
          <w:szCs w:val="21"/>
        </w:rPr>
        <w:t>。没有实质性响应</w:t>
      </w:r>
      <w:r>
        <w:rPr>
          <w:rStyle w:val="41"/>
          <w:rFonts w:hint="eastAsia"/>
          <w:sz w:val="21"/>
          <w:szCs w:val="21"/>
          <w:lang w:eastAsia="zh-CN"/>
        </w:rPr>
        <w:t>比选</w:t>
      </w:r>
      <w:r>
        <w:rPr>
          <w:rStyle w:val="41"/>
          <w:sz w:val="21"/>
          <w:szCs w:val="21"/>
        </w:rPr>
        <w:t>文件要求的</w:t>
      </w:r>
      <w:r>
        <w:rPr>
          <w:rStyle w:val="41"/>
          <w:rFonts w:hint="eastAsia"/>
          <w:sz w:val="21"/>
          <w:szCs w:val="21"/>
          <w:lang w:eastAsia="zh-CN"/>
        </w:rPr>
        <w:t>比选文件</w:t>
      </w:r>
      <w:r>
        <w:rPr>
          <w:rStyle w:val="41"/>
          <w:sz w:val="21"/>
          <w:szCs w:val="21"/>
        </w:rPr>
        <w:t>将被拒绝。</w:t>
      </w:r>
      <w:r>
        <w:rPr>
          <w:rStyle w:val="41"/>
          <w:rFonts w:hint="eastAsia"/>
          <w:sz w:val="21"/>
          <w:szCs w:val="21"/>
          <w:lang w:eastAsia="zh-CN"/>
        </w:rPr>
        <w:t>比选</w:t>
      </w:r>
      <w:r>
        <w:rPr>
          <w:rStyle w:val="41"/>
          <w:sz w:val="21"/>
          <w:szCs w:val="21"/>
        </w:rPr>
        <w:t>小组决定</w:t>
      </w:r>
      <w:r>
        <w:rPr>
          <w:rStyle w:val="41"/>
          <w:rFonts w:hint="eastAsia"/>
          <w:sz w:val="21"/>
          <w:szCs w:val="21"/>
          <w:lang w:eastAsia="zh-CN"/>
        </w:rPr>
        <w:t>比选文件</w:t>
      </w:r>
      <w:r>
        <w:rPr>
          <w:rStyle w:val="41"/>
          <w:sz w:val="21"/>
          <w:szCs w:val="21"/>
        </w:rPr>
        <w:t>的响应性只根据其本身内容而不寻求外部证据。</w:t>
      </w:r>
    </w:p>
    <w:p w14:paraId="637383AD">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4.3</w:t>
      </w:r>
      <w:r>
        <w:rPr>
          <w:rStyle w:val="41"/>
          <w:rFonts w:hint="eastAsia" w:cs="宋体"/>
          <w:color w:val="auto"/>
          <w:sz w:val="21"/>
          <w:szCs w:val="21"/>
          <w:lang w:val="en-US" w:eastAsia="zh-CN"/>
        </w:rPr>
        <w:t>比选文件</w:t>
      </w:r>
      <w:r>
        <w:rPr>
          <w:rStyle w:val="41"/>
          <w:sz w:val="21"/>
          <w:szCs w:val="21"/>
        </w:rPr>
        <w:t>有下列情形之一的属于重大偏离，将被作为废标处理：</w:t>
      </w:r>
    </w:p>
    <w:p w14:paraId="5A7D34C6">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（1）</w:t>
      </w:r>
      <w:r>
        <w:rPr>
          <w:rStyle w:val="41"/>
          <w:rFonts w:hint="eastAsia" w:cs="宋体"/>
          <w:color w:val="auto"/>
          <w:sz w:val="21"/>
          <w:szCs w:val="21"/>
          <w:lang w:val="en-US" w:eastAsia="zh-CN"/>
        </w:rPr>
        <w:t>比选文件</w:t>
      </w:r>
      <w:r>
        <w:rPr>
          <w:rStyle w:val="41"/>
          <w:sz w:val="21"/>
          <w:szCs w:val="21"/>
        </w:rPr>
        <w:t>未按</w:t>
      </w:r>
      <w:r>
        <w:rPr>
          <w:rStyle w:val="41"/>
          <w:rFonts w:hint="eastAsia"/>
          <w:sz w:val="21"/>
          <w:szCs w:val="21"/>
          <w:lang w:eastAsia="zh-CN"/>
        </w:rPr>
        <w:t>比选</w:t>
      </w:r>
      <w:r>
        <w:rPr>
          <w:rStyle w:val="41"/>
          <w:sz w:val="21"/>
          <w:szCs w:val="21"/>
        </w:rPr>
        <w:t>文件规定有效签署和加盖公章的；</w:t>
      </w:r>
    </w:p>
    <w:p w14:paraId="23900F4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（2）</w:t>
      </w:r>
      <w:r>
        <w:rPr>
          <w:rStyle w:val="41"/>
          <w:rFonts w:hint="eastAsia" w:cs="宋体"/>
          <w:color w:val="auto"/>
          <w:sz w:val="21"/>
          <w:szCs w:val="21"/>
          <w:lang w:val="en-US" w:eastAsia="zh-CN"/>
        </w:rPr>
        <w:t>比选文件</w:t>
      </w:r>
      <w:r>
        <w:rPr>
          <w:rStyle w:val="41"/>
          <w:sz w:val="21"/>
          <w:szCs w:val="21"/>
        </w:rPr>
        <w:t>载明的项目完成期限超过</w:t>
      </w:r>
      <w:r>
        <w:rPr>
          <w:rStyle w:val="41"/>
          <w:rFonts w:hint="eastAsia"/>
          <w:sz w:val="21"/>
          <w:szCs w:val="21"/>
          <w:lang w:eastAsia="zh-CN"/>
        </w:rPr>
        <w:t>比选</w:t>
      </w:r>
      <w:r>
        <w:rPr>
          <w:rStyle w:val="41"/>
          <w:sz w:val="21"/>
          <w:szCs w:val="21"/>
        </w:rPr>
        <w:t>文件规定的；</w:t>
      </w:r>
    </w:p>
    <w:p w14:paraId="2168870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（3）明显不符合</w:t>
      </w:r>
      <w:r>
        <w:rPr>
          <w:rStyle w:val="41"/>
          <w:rFonts w:hint="eastAsia"/>
          <w:sz w:val="21"/>
          <w:szCs w:val="21"/>
          <w:lang w:eastAsia="zh-CN"/>
        </w:rPr>
        <w:t>比选</w:t>
      </w:r>
      <w:r>
        <w:rPr>
          <w:rStyle w:val="41"/>
          <w:sz w:val="21"/>
          <w:szCs w:val="21"/>
        </w:rPr>
        <w:t>文件规定的技术规格、标准以及商务条款要求的；</w:t>
      </w:r>
    </w:p>
    <w:p w14:paraId="3DA64CC3">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（4）</w:t>
      </w:r>
      <w:r>
        <w:rPr>
          <w:rStyle w:val="41"/>
          <w:rFonts w:hint="eastAsia" w:cs="宋体"/>
          <w:color w:val="auto"/>
          <w:sz w:val="21"/>
          <w:szCs w:val="21"/>
          <w:lang w:val="en-US" w:eastAsia="zh-CN"/>
        </w:rPr>
        <w:t>比选文件</w:t>
      </w:r>
      <w:r>
        <w:rPr>
          <w:rStyle w:val="41"/>
          <w:rFonts w:hint="eastAsia"/>
          <w:sz w:val="21"/>
          <w:szCs w:val="21"/>
          <w:lang w:val="en-US" w:eastAsia="zh-CN"/>
        </w:rPr>
        <w:t>服务</w:t>
      </w:r>
      <w:r>
        <w:rPr>
          <w:rStyle w:val="41"/>
          <w:sz w:val="21"/>
          <w:szCs w:val="21"/>
        </w:rPr>
        <w:t>标准和方法等明显不符合</w:t>
      </w:r>
      <w:r>
        <w:rPr>
          <w:rStyle w:val="41"/>
          <w:rFonts w:hint="eastAsia"/>
          <w:sz w:val="21"/>
          <w:szCs w:val="21"/>
          <w:lang w:eastAsia="zh-CN"/>
        </w:rPr>
        <w:t>比选</w:t>
      </w:r>
      <w:r>
        <w:rPr>
          <w:rStyle w:val="41"/>
          <w:sz w:val="21"/>
          <w:szCs w:val="21"/>
        </w:rPr>
        <w:t>文件要求的；</w:t>
      </w:r>
    </w:p>
    <w:p w14:paraId="6261786F">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w:t>
      </w:r>
      <w:r>
        <w:rPr>
          <w:rStyle w:val="41"/>
          <w:rFonts w:hint="eastAsia" w:cs="宋体"/>
          <w:color w:val="auto"/>
          <w:sz w:val="21"/>
          <w:szCs w:val="21"/>
          <w:lang w:val="en-US" w:eastAsia="zh-CN"/>
        </w:rPr>
        <w:t>比选文件</w:t>
      </w:r>
      <w:r>
        <w:rPr>
          <w:rStyle w:val="41"/>
          <w:sz w:val="21"/>
          <w:szCs w:val="21"/>
        </w:rPr>
        <w:t>附有采购人不能接受的条件的；</w:t>
      </w:r>
    </w:p>
    <w:p w14:paraId="08824C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（6）不符合</w:t>
      </w:r>
      <w:r>
        <w:rPr>
          <w:rStyle w:val="41"/>
          <w:rFonts w:hint="eastAsia"/>
          <w:sz w:val="21"/>
          <w:szCs w:val="21"/>
          <w:lang w:eastAsia="zh-CN"/>
        </w:rPr>
        <w:t>比选</w:t>
      </w:r>
      <w:r>
        <w:rPr>
          <w:rStyle w:val="41"/>
          <w:sz w:val="21"/>
          <w:szCs w:val="21"/>
        </w:rPr>
        <w:t>文件规定的其他实质性要求的。</w:t>
      </w:r>
    </w:p>
    <w:p w14:paraId="52C5AFF8">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5、报价的审查：所有供应商的报价均以</w:t>
      </w:r>
      <w:r>
        <w:rPr>
          <w:rStyle w:val="41"/>
          <w:rFonts w:hint="eastAsia" w:cs="宋体"/>
          <w:color w:val="auto"/>
          <w:sz w:val="21"/>
          <w:szCs w:val="21"/>
          <w:lang w:val="en-US" w:eastAsia="zh-CN"/>
        </w:rPr>
        <w:t>比选文件</w:t>
      </w:r>
      <w:r>
        <w:rPr>
          <w:rStyle w:val="41"/>
          <w:sz w:val="21"/>
          <w:szCs w:val="21"/>
        </w:rPr>
        <w:t>中报价表的总报价为准。</w:t>
      </w:r>
      <w:r>
        <w:rPr>
          <w:rStyle w:val="41"/>
          <w:rFonts w:hint="eastAsia"/>
          <w:sz w:val="21"/>
          <w:szCs w:val="21"/>
          <w:lang w:eastAsia="zh-CN"/>
        </w:rPr>
        <w:t>比选</w:t>
      </w:r>
      <w:r>
        <w:rPr>
          <w:rStyle w:val="41"/>
          <w:sz w:val="21"/>
          <w:szCs w:val="21"/>
        </w:rPr>
        <w:t>文件报价表中的总报价即为评标价。</w:t>
      </w:r>
      <w:r>
        <w:rPr>
          <w:rStyle w:val="41"/>
          <w:rFonts w:hint="eastAsia" w:cs="宋体"/>
          <w:color w:val="auto"/>
          <w:sz w:val="21"/>
          <w:szCs w:val="21"/>
          <w:lang w:val="en-US" w:eastAsia="zh-CN"/>
        </w:rPr>
        <w:t>比选文件</w:t>
      </w:r>
      <w:r>
        <w:rPr>
          <w:rStyle w:val="41"/>
          <w:sz w:val="21"/>
          <w:szCs w:val="21"/>
        </w:rPr>
        <w:t>中的分项报价合计与总报价不一致的，供应商应按总报价相应修改分项报价。如果供应商不按照上述原则修正其总报价及分项报价，则其</w:t>
      </w:r>
      <w:r>
        <w:rPr>
          <w:rStyle w:val="41"/>
          <w:rFonts w:hint="eastAsia" w:cs="宋体"/>
          <w:color w:val="auto"/>
          <w:sz w:val="21"/>
          <w:szCs w:val="21"/>
          <w:lang w:val="en-US" w:eastAsia="zh-CN"/>
        </w:rPr>
        <w:t>比选文件</w:t>
      </w:r>
      <w:r>
        <w:rPr>
          <w:rStyle w:val="41"/>
          <w:sz w:val="21"/>
          <w:szCs w:val="21"/>
        </w:rPr>
        <w:t>将被拒绝。</w:t>
      </w:r>
      <w:r>
        <w:rPr>
          <w:rStyle w:val="41"/>
          <w:rFonts w:hint="eastAsia"/>
          <w:b/>
          <w:bCs/>
          <w:sz w:val="21"/>
          <w:szCs w:val="21"/>
          <w:lang w:eastAsia="zh-CN"/>
        </w:rPr>
        <w:t>（</w:t>
      </w:r>
      <w:r>
        <w:rPr>
          <w:rStyle w:val="41"/>
          <w:rFonts w:hint="eastAsia"/>
          <w:b/>
          <w:bCs/>
          <w:sz w:val="21"/>
          <w:szCs w:val="21"/>
          <w:lang w:val="en-US" w:eastAsia="zh-CN"/>
        </w:rPr>
        <w:t>本条款不适用）</w:t>
      </w:r>
    </w:p>
    <w:p w14:paraId="6AD6F33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6、澄清：</w:t>
      </w:r>
      <w:r>
        <w:rPr>
          <w:rStyle w:val="41"/>
          <w:rFonts w:hint="eastAsia"/>
          <w:sz w:val="21"/>
          <w:szCs w:val="21"/>
          <w:lang w:eastAsia="zh-CN"/>
        </w:rPr>
        <w:t>比选</w:t>
      </w:r>
      <w:r>
        <w:rPr>
          <w:rStyle w:val="41"/>
          <w:sz w:val="21"/>
          <w:szCs w:val="21"/>
        </w:rPr>
        <w:t>小组对</w:t>
      </w:r>
      <w:r>
        <w:rPr>
          <w:rStyle w:val="41"/>
          <w:rFonts w:hint="eastAsia" w:cs="宋体"/>
          <w:color w:val="auto"/>
          <w:sz w:val="21"/>
          <w:szCs w:val="21"/>
          <w:lang w:val="en-US" w:eastAsia="zh-CN"/>
        </w:rPr>
        <w:t>比选文件</w:t>
      </w:r>
      <w:r>
        <w:rPr>
          <w:rStyle w:val="41"/>
          <w:sz w:val="21"/>
          <w:szCs w:val="21"/>
        </w:rPr>
        <w:t>中含义不明确、同类问题表述不一致或者有明显文字错误的内容，可以要求供应商在规定的时间内作出必要的澄清、说明或者补正。供应商的澄清、说明或者补正应当采用书面形式，由其</w:t>
      </w:r>
      <w:r>
        <w:rPr>
          <w:rStyle w:val="41"/>
          <w:rFonts w:hint="eastAsia"/>
          <w:sz w:val="21"/>
          <w:szCs w:val="21"/>
          <w:lang w:eastAsia="zh-CN"/>
        </w:rPr>
        <w:t>法定代表人（负责人）</w:t>
      </w:r>
      <w:r>
        <w:rPr>
          <w:rStyle w:val="41"/>
          <w:sz w:val="21"/>
          <w:szCs w:val="21"/>
        </w:rPr>
        <w:t>或授权代理人签字，并不得超出</w:t>
      </w:r>
      <w:r>
        <w:rPr>
          <w:rStyle w:val="41"/>
          <w:rFonts w:hint="eastAsia" w:cs="宋体"/>
          <w:color w:val="auto"/>
          <w:sz w:val="21"/>
          <w:szCs w:val="21"/>
          <w:lang w:val="en-US" w:eastAsia="zh-CN"/>
        </w:rPr>
        <w:t>比选文件</w:t>
      </w:r>
      <w:r>
        <w:rPr>
          <w:rStyle w:val="41"/>
          <w:sz w:val="21"/>
          <w:szCs w:val="21"/>
        </w:rPr>
        <w:t>的范围或者改变</w:t>
      </w:r>
      <w:r>
        <w:rPr>
          <w:rStyle w:val="41"/>
          <w:rFonts w:hint="eastAsia" w:cs="宋体"/>
          <w:color w:val="auto"/>
          <w:sz w:val="21"/>
          <w:szCs w:val="21"/>
          <w:lang w:val="en-US" w:eastAsia="zh-CN"/>
        </w:rPr>
        <w:t>比选文件</w:t>
      </w:r>
      <w:r>
        <w:rPr>
          <w:rStyle w:val="41"/>
          <w:sz w:val="21"/>
          <w:szCs w:val="21"/>
        </w:rPr>
        <w:t>的实质性内容。供应商拒不进行澄清、说明、补正的，或者不能在规定时间内作出书面澄清、说明、补正的，</w:t>
      </w:r>
      <w:r>
        <w:rPr>
          <w:rStyle w:val="41"/>
          <w:rFonts w:hint="eastAsia"/>
          <w:sz w:val="21"/>
          <w:szCs w:val="21"/>
          <w:lang w:eastAsia="zh-CN"/>
        </w:rPr>
        <w:t>比选</w:t>
      </w:r>
      <w:r>
        <w:rPr>
          <w:rStyle w:val="41"/>
          <w:sz w:val="21"/>
          <w:szCs w:val="21"/>
        </w:rPr>
        <w:t>小组将否决其</w:t>
      </w:r>
      <w:r>
        <w:rPr>
          <w:rStyle w:val="41"/>
          <w:rFonts w:hint="eastAsia"/>
          <w:sz w:val="21"/>
          <w:szCs w:val="21"/>
          <w:lang w:val="en-US" w:eastAsia="zh-CN"/>
        </w:rPr>
        <w:t>文件</w:t>
      </w:r>
      <w:r>
        <w:rPr>
          <w:rStyle w:val="41"/>
          <w:sz w:val="21"/>
          <w:szCs w:val="21"/>
        </w:rPr>
        <w:t>。</w:t>
      </w:r>
    </w:p>
    <w:p w14:paraId="2C9410F1">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lang w:eastAsia="zh-CN"/>
        </w:rPr>
      </w:pPr>
      <w:r>
        <w:rPr>
          <w:rStyle w:val="41"/>
          <w:rFonts w:hint="eastAsia" w:ascii="宋体" w:hAnsi="宋体" w:eastAsia="宋体" w:cs="宋体"/>
          <w:b/>
          <w:bCs/>
          <w:sz w:val="21"/>
          <w:szCs w:val="21"/>
        </w:rPr>
        <w:t>3.2否决或取消</w:t>
      </w:r>
      <w:r>
        <w:rPr>
          <w:rStyle w:val="41"/>
          <w:rFonts w:hint="eastAsia" w:ascii="宋体" w:hAnsi="宋体" w:eastAsia="宋体" w:cs="宋体"/>
          <w:b/>
          <w:bCs/>
          <w:sz w:val="21"/>
          <w:szCs w:val="21"/>
          <w:lang w:eastAsia="zh-CN"/>
        </w:rPr>
        <w:t>比选</w:t>
      </w:r>
    </w:p>
    <w:p w14:paraId="7587A729">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3.2.1参照中华人民共和国政府采购法律法规的有关规定，出现下列情形之一的，</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小组将否决所有供应商的</w:t>
      </w:r>
      <w:r>
        <w:rPr>
          <w:rStyle w:val="41"/>
          <w:rFonts w:hint="eastAsia" w:ascii="Times New Roman" w:hAnsi="Times New Roman" w:cs="Times New Roman"/>
          <w:sz w:val="21"/>
          <w:szCs w:val="21"/>
          <w:lang w:val="en-US" w:eastAsia="zh-CN"/>
        </w:rPr>
        <w:t>文件</w:t>
      </w:r>
      <w:r>
        <w:rPr>
          <w:rStyle w:val="41"/>
          <w:rFonts w:ascii="Times New Roman" w:hAnsi="Times New Roman" w:cs="Times New Roman"/>
          <w:sz w:val="21"/>
          <w:szCs w:val="21"/>
        </w:rPr>
        <w:t>或取消采购活动：</w:t>
      </w:r>
    </w:p>
    <w:p w14:paraId="3DC6B87A">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1、出现影响采购公正的违法、违规行为的；</w:t>
      </w:r>
    </w:p>
    <w:p w14:paraId="2B86F64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2、因重大变故，采购任务取消的;</w:t>
      </w:r>
    </w:p>
    <w:p w14:paraId="2126DA8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sz w:val="21"/>
          <w:szCs w:val="21"/>
        </w:rPr>
      </w:pPr>
      <w:r>
        <w:rPr>
          <w:rStyle w:val="41"/>
          <w:rFonts w:ascii="Times New Roman" w:hAnsi="Times New Roman" w:cs="Times New Roman"/>
          <w:sz w:val="21"/>
          <w:szCs w:val="21"/>
        </w:rPr>
        <w:t>3、</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小组经评审认为所有</w:t>
      </w:r>
      <w:r>
        <w:rPr>
          <w:rStyle w:val="41"/>
          <w:rFonts w:hint="eastAsia" w:cs="宋体"/>
          <w:color w:val="auto"/>
          <w:sz w:val="21"/>
          <w:szCs w:val="21"/>
          <w:lang w:val="en-US" w:eastAsia="zh-CN"/>
        </w:rPr>
        <w:t>比选文件</w:t>
      </w:r>
      <w:r>
        <w:rPr>
          <w:rStyle w:val="41"/>
          <w:rFonts w:ascii="Times New Roman" w:hAnsi="Times New Roman" w:cs="Times New Roman"/>
          <w:sz w:val="21"/>
          <w:szCs w:val="21"/>
        </w:rPr>
        <w:t>都不符合</w:t>
      </w:r>
      <w:r>
        <w:rPr>
          <w:rStyle w:val="41"/>
          <w:rFonts w:hint="eastAsia" w:ascii="Times New Roman" w:hAnsi="Times New Roman" w:cs="Times New Roman"/>
          <w:sz w:val="21"/>
          <w:szCs w:val="21"/>
          <w:lang w:eastAsia="zh-CN"/>
        </w:rPr>
        <w:t>比选</w:t>
      </w:r>
      <w:r>
        <w:rPr>
          <w:rStyle w:val="41"/>
          <w:rFonts w:ascii="Times New Roman" w:hAnsi="Times New Roman" w:cs="Times New Roman"/>
          <w:sz w:val="21"/>
          <w:szCs w:val="21"/>
        </w:rPr>
        <w:t>文件要求的。</w:t>
      </w:r>
    </w:p>
    <w:p w14:paraId="31C57F00">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ascii="Times New Roman" w:hAnsi="Times New Roman" w:cs="Times New Roman"/>
          <w:b/>
          <w:bCs/>
          <w:sz w:val="21"/>
          <w:szCs w:val="21"/>
        </w:rPr>
      </w:pPr>
      <w:r>
        <w:rPr>
          <w:rStyle w:val="41"/>
          <w:rFonts w:ascii="Times New Roman" w:hAnsi="Times New Roman" w:cs="Times New Roman"/>
          <w:b/>
          <w:bCs/>
          <w:sz w:val="21"/>
          <w:szCs w:val="21"/>
        </w:rPr>
        <w:t>3.2.2如果参与的供应商不足2家的，可经采购人批准后，现场转为</w:t>
      </w:r>
      <w:r>
        <w:rPr>
          <w:rStyle w:val="41"/>
          <w:rFonts w:hint="eastAsia" w:ascii="Times New Roman" w:hAnsi="Times New Roman" w:cs="Times New Roman"/>
          <w:b/>
          <w:bCs/>
          <w:sz w:val="21"/>
          <w:szCs w:val="21"/>
          <w:lang w:val="en-US" w:eastAsia="zh-CN"/>
        </w:rPr>
        <w:t>单一来源</w:t>
      </w:r>
      <w:r>
        <w:rPr>
          <w:rStyle w:val="41"/>
          <w:rFonts w:hint="eastAsia" w:ascii="Times New Roman" w:hAnsi="Times New Roman" w:cs="Times New Roman"/>
          <w:b/>
          <w:bCs/>
          <w:sz w:val="21"/>
          <w:szCs w:val="21"/>
        </w:rPr>
        <w:t>采购</w:t>
      </w:r>
      <w:r>
        <w:rPr>
          <w:rStyle w:val="41"/>
          <w:rFonts w:ascii="Times New Roman" w:hAnsi="Times New Roman" w:cs="Times New Roman"/>
          <w:b/>
          <w:bCs/>
          <w:sz w:val="21"/>
          <w:szCs w:val="21"/>
        </w:rPr>
        <w:t>方式采购。</w:t>
      </w:r>
    </w:p>
    <w:p w14:paraId="55664F3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eastAsia" w:ascii="宋体" w:hAnsi="宋体" w:eastAsia="宋体" w:cs="宋体"/>
          <w:b/>
          <w:bCs/>
          <w:sz w:val="21"/>
          <w:szCs w:val="21"/>
        </w:rPr>
      </w:pPr>
      <w:r>
        <w:rPr>
          <w:rStyle w:val="41"/>
          <w:rFonts w:hint="eastAsia" w:ascii="宋体" w:hAnsi="宋体" w:eastAsia="宋体" w:cs="宋体"/>
          <w:b/>
          <w:bCs/>
          <w:sz w:val="21"/>
          <w:szCs w:val="21"/>
        </w:rPr>
        <w:t>3.3评审方法和标准</w:t>
      </w:r>
    </w:p>
    <w:p w14:paraId="682BABAA">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sz w:val="22"/>
          <w:szCs w:val="22"/>
        </w:rPr>
      </w:pPr>
      <w:r>
        <w:rPr>
          <w:rStyle w:val="41"/>
          <w:sz w:val="22"/>
          <w:szCs w:val="22"/>
        </w:rPr>
        <w:t>3.3.1</w:t>
      </w:r>
      <w:r>
        <w:rPr>
          <w:rStyle w:val="41"/>
          <w:rFonts w:hint="eastAsia"/>
          <w:sz w:val="22"/>
          <w:szCs w:val="22"/>
          <w:lang w:eastAsia="zh-CN"/>
        </w:rPr>
        <w:t>比选</w:t>
      </w:r>
      <w:r>
        <w:rPr>
          <w:rStyle w:val="41"/>
          <w:sz w:val="22"/>
          <w:szCs w:val="22"/>
        </w:rPr>
        <w:t>小组首先进行资格性审查、符合性审查。</w:t>
      </w:r>
    </w:p>
    <w:p w14:paraId="7CD0BA41">
      <w:pPr>
        <w:pStyle w:val="72"/>
        <w:keepNext w:val="0"/>
        <w:keepLines w:val="0"/>
        <w:pageBreakBefore w:val="0"/>
        <w:widowControl/>
        <w:kinsoku/>
        <w:wordWrap/>
        <w:overflowPunct/>
        <w:topLinePunct w:val="0"/>
        <w:autoSpaceDE/>
        <w:autoSpaceDN/>
        <w:bidi w:val="0"/>
        <w:adjustRightInd/>
        <w:snapToGrid/>
        <w:ind w:left="0" w:leftChars="0" w:firstLine="440" w:firstLineChars="200"/>
        <w:textAlignment w:val="baseline"/>
        <w:rPr>
          <w:rStyle w:val="41"/>
          <w:rFonts w:ascii="Times New Roman" w:hAnsi="Times New Roman" w:cs="Times New Roman"/>
          <w:b/>
          <w:bCs/>
          <w:sz w:val="22"/>
          <w:szCs w:val="22"/>
        </w:rPr>
      </w:pPr>
      <w:r>
        <w:rPr>
          <w:rStyle w:val="41"/>
          <w:sz w:val="22"/>
          <w:szCs w:val="22"/>
        </w:rPr>
        <w:t>3.3.2</w:t>
      </w:r>
      <w:r>
        <w:rPr>
          <w:rStyle w:val="41"/>
          <w:rFonts w:hint="eastAsia" w:ascii="Times New Roman" w:hAnsi="Times New Roman" w:cs="Times New Roman"/>
          <w:b/>
          <w:bCs/>
          <w:sz w:val="22"/>
          <w:szCs w:val="22"/>
          <w:lang w:eastAsia="zh-CN"/>
        </w:rPr>
        <w:t>比选</w:t>
      </w:r>
      <w:r>
        <w:rPr>
          <w:rStyle w:val="41"/>
          <w:rFonts w:hint="eastAsia" w:ascii="Times New Roman" w:hAnsi="Times New Roman" w:cs="Times New Roman"/>
          <w:b/>
          <w:bCs/>
          <w:sz w:val="22"/>
          <w:szCs w:val="22"/>
        </w:rPr>
        <w:t>小组</w:t>
      </w:r>
      <w:r>
        <w:rPr>
          <w:rStyle w:val="41"/>
          <w:rFonts w:hint="eastAsia" w:ascii="Times New Roman" w:hAnsi="Times New Roman" w:cs="Times New Roman"/>
          <w:b/>
          <w:bCs/>
          <w:sz w:val="22"/>
          <w:szCs w:val="22"/>
          <w:lang w:val="en-US" w:eastAsia="zh-CN"/>
        </w:rPr>
        <w:t>进行</w:t>
      </w:r>
      <w:r>
        <w:rPr>
          <w:rStyle w:val="41"/>
          <w:rFonts w:hint="eastAsia" w:ascii="Times New Roman" w:hAnsi="Times New Roman" w:cs="Times New Roman"/>
          <w:b/>
          <w:bCs/>
          <w:sz w:val="22"/>
          <w:szCs w:val="22"/>
        </w:rPr>
        <w:t>综合评审，根据综合评审结果推荐成交候选人1-3名。经公示无异议后，第一成交候选人为最终成交人。</w:t>
      </w:r>
    </w:p>
    <w:p w14:paraId="06F125E0">
      <w:pPr>
        <w:rPr>
          <w:rStyle w:val="41"/>
        </w:rPr>
      </w:pPr>
      <w:r>
        <w:rPr>
          <w:rStyle w:val="41"/>
        </w:rPr>
        <w:br w:type="page"/>
      </w:r>
    </w:p>
    <w:p w14:paraId="3490FCA0">
      <w:pPr>
        <w:pStyle w:val="37"/>
        <w:outlineLvl w:val="0"/>
        <w:rPr>
          <w:rStyle w:val="41"/>
          <w:rFonts w:hint="eastAsia" w:ascii="宋体" w:hAnsi="宋体" w:eastAsia="宋体" w:cs="宋体"/>
          <w:b/>
          <w:bCs w:val="0"/>
          <w:kern w:val="44"/>
          <w:sz w:val="30"/>
          <w:szCs w:val="30"/>
          <w:lang w:val="en-US" w:eastAsia="zh-CN" w:bidi="ar-SA"/>
        </w:rPr>
      </w:pPr>
      <w:bookmarkStart w:id="3" w:name="_Toc31692"/>
      <w:r>
        <w:rPr>
          <w:rStyle w:val="41"/>
          <w:rFonts w:hint="eastAsia" w:ascii="宋体" w:hAnsi="宋体" w:eastAsia="宋体" w:cs="宋体"/>
          <w:b/>
          <w:bCs w:val="0"/>
          <w:kern w:val="44"/>
          <w:sz w:val="30"/>
          <w:szCs w:val="30"/>
          <w:lang w:val="en-US" w:eastAsia="zh-CN" w:bidi="ar-SA"/>
        </w:rPr>
        <w:t>第四章  采购需求</w:t>
      </w:r>
      <w:bookmarkEnd w:id="3"/>
    </w:p>
    <w:p w14:paraId="5BC03727">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一、本次项目内容</w:t>
      </w:r>
    </w:p>
    <w:p w14:paraId="79EC77E3">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霍山县财政局事业收入专户和财政代管资金专户选择开户银行项目</w:t>
      </w:r>
      <w:r>
        <w:rPr>
          <w:rFonts w:hint="eastAsia" w:ascii="宋体" w:hAnsi="宋体" w:eastAsia="宋体" w:cs="宋体"/>
          <w:color w:val="000000"/>
          <w:sz w:val="24"/>
          <w:szCs w:val="24"/>
        </w:rPr>
        <w:t>。</w:t>
      </w:r>
    </w:p>
    <w:p w14:paraId="2C6094F2">
      <w:pPr>
        <w:spacing w:line="540" w:lineRule="exact"/>
        <w:ind w:firstLine="482" w:firstLineChars="200"/>
        <w:rPr>
          <w:rFonts w:hint="eastAsia" w:ascii="宋体" w:hAnsi="宋体" w:eastAsia="宋体" w:cs="宋体"/>
          <w:color w:val="000000"/>
          <w:sz w:val="24"/>
          <w:szCs w:val="24"/>
        </w:rPr>
      </w:pPr>
      <w:r>
        <w:rPr>
          <w:rFonts w:hint="eastAsia" w:ascii="宋体" w:hAnsi="宋体" w:eastAsia="宋体" w:cs="宋体"/>
          <w:b/>
          <w:bCs/>
          <w:color w:val="000000"/>
          <w:sz w:val="24"/>
          <w:szCs w:val="24"/>
        </w:rPr>
        <w:t>二、</w:t>
      </w:r>
      <w:r>
        <w:rPr>
          <w:rFonts w:hint="eastAsia" w:ascii="宋体" w:hAnsi="宋体" w:eastAsia="宋体" w:cs="宋体"/>
          <w:color w:val="000000"/>
          <w:sz w:val="24"/>
          <w:szCs w:val="24"/>
        </w:rPr>
        <w:t>其他</w:t>
      </w:r>
    </w:p>
    <w:p w14:paraId="457C9FEE">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有下列情形之一的，项目单位有权取消该家银行开户资格并收回账户结余资金：</w:t>
      </w:r>
    </w:p>
    <w:p w14:paraId="28F874CE">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（一）中标银行在账户存续期间出现资金安全事故、重大违法违规行为或财务状况恶化的；</w:t>
      </w:r>
    </w:p>
    <w:p w14:paraId="22DFEE58">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（二）监管评级降低且监管部门认为存在较大运营风险的；</w:t>
      </w:r>
    </w:p>
    <w:p w14:paraId="4FBDE41E">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（三）进行不正当投标的；</w:t>
      </w:r>
    </w:p>
    <w:p w14:paraId="565F0708">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（四）中标银行解散或其机构（分支机构）撤离</w:t>
      </w:r>
      <w:r>
        <w:rPr>
          <w:rFonts w:hint="eastAsia" w:ascii="宋体" w:hAnsi="宋体" w:eastAsia="宋体" w:cs="宋体"/>
          <w:color w:val="000000"/>
          <w:sz w:val="24"/>
          <w:szCs w:val="24"/>
          <w:lang w:val="en-US" w:eastAsia="zh-CN"/>
        </w:rPr>
        <w:t>霍山县</w:t>
      </w:r>
      <w:r>
        <w:rPr>
          <w:rFonts w:hint="eastAsia" w:ascii="宋体" w:hAnsi="宋体" w:eastAsia="宋体" w:cs="宋体"/>
          <w:color w:val="000000"/>
          <w:sz w:val="24"/>
          <w:szCs w:val="24"/>
        </w:rPr>
        <w:t>的；</w:t>
      </w:r>
    </w:p>
    <w:p w14:paraId="242C5E10">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（五）没有按照中标协议承诺履行相应的责任和义务的；</w:t>
      </w:r>
    </w:p>
    <w:p w14:paraId="0037AD2E">
      <w:pPr>
        <w:spacing w:line="54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（六）存在其他妨害资金安全行为的。</w:t>
      </w:r>
    </w:p>
    <w:p w14:paraId="11B397BC">
      <w:pPr>
        <w:pStyle w:val="17"/>
        <w:rPr>
          <w:rFonts w:hint="eastAsia" w:ascii="宋体" w:hAnsi="宋体" w:eastAsia="宋体" w:cs="宋体"/>
          <w:b/>
          <w:bCs/>
          <w:caps/>
          <w:color w:val="auto"/>
          <w:kern w:val="2"/>
          <w:sz w:val="24"/>
          <w:szCs w:val="24"/>
          <w:highlight w:val="none"/>
          <w:lang w:val="en-US" w:eastAsia="zh-CN"/>
        </w:rPr>
      </w:pPr>
    </w:p>
    <w:p w14:paraId="6F96F872">
      <w:pPr>
        <w:ind w:firstLine="840" w:firstLineChars="400"/>
        <w:rPr>
          <w:rStyle w:val="41"/>
          <w:sz w:val="21"/>
        </w:rPr>
      </w:pPr>
      <w:r>
        <w:rPr>
          <w:rStyle w:val="41"/>
          <w:sz w:val="21"/>
        </w:rPr>
        <w:br w:type="page"/>
      </w:r>
    </w:p>
    <w:p w14:paraId="2E37B65B">
      <w:pPr>
        <w:pStyle w:val="3"/>
        <w:numPr>
          <w:ilvl w:val="0"/>
          <w:numId w:val="0"/>
        </w:numPr>
        <w:adjustRightInd w:val="0"/>
        <w:snapToGrid w:val="0"/>
        <w:spacing w:before="156" w:beforeLines="50" w:after="156" w:afterLines="50" w:line="440" w:lineRule="exact"/>
        <w:ind w:leftChars="200"/>
        <w:jc w:val="center"/>
        <w:rPr>
          <w:rFonts w:hint="eastAsia" w:ascii="宋体" w:hAnsi="宋体" w:eastAsia="宋体" w:cs="宋体"/>
          <w:sz w:val="28"/>
          <w:szCs w:val="28"/>
          <w:highlight w:val="none"/>
          <w:lang w:val="en-US" w:eastAsia="zh-CN"/>
        </w:rPr>
      </w:pPr>
      <w:bookmarkStart w:id="4" w:name="_Toc25376"/>
      <w:r>
        <w:rPr>
          <w:rFonts w:hint="eastAsia" w:ascii="宋体" w:hAnsi="宋体" w:eastAsia="宋体" w:cs="宋体"/>
          <w:sz w:val="28"/>
          <w:szCs w:val="28"/>
          <w:highlight w:val="none"/>
          <w:lang w:val="en-US" w:eastAsia="zh-CN"/>
        </w:rPr>
        <w:t>第五章 评分标准</w:t>
      </w:r>
    </w:p>
    <w:p w14:paraId="716E1365">
      <w:pPr>
        <w:autoSpaceDE w:val="0"/>
        <w:autoSpaceDN w:val="0"/>
        <w:adjustRightInd w:val="0"/>
        <w:snapToGrid w:val="0"/>
        <w:spacing w:line="540" w:lineRule="exact"/>
        <w:ind w:firstLine="562" w:firstLineChars="200"/>
        <w:outlineLvl w:val="1"/>
        <w:rPr>
          <w:rFonts w:ascii="仿宋_GB2312" w:eastAsia="仿宋_GB2312"/>
          <w:b/>
          <w:bCs/>
          <w:color w:val="000000" w:themeColor="text1"/>
          <w:sz w:val="28"/>
          <w:szCs w:val="28"/>
          <w:lang w:val="zh-CN"/>
          <w14:textFill>
            <w14:solidFill>
              <w14:schemeClr w14:val="tx1"/>
            </w14:solidFill>
          </w14:textFill>
        </w:rPr>
      </w:pPr>
      <w:bookmarkStart w:id="5" w:name="_Toc15057"/>
      <w:r>
        <w:rPr>
          <w:rFonts w:hint="eastAsia" w:ascii="仿宋_GB2312" w:eastAsia="仿宋_GB2312" w:cs="仿宋_GB2312"/>
          <w:b/>
          <w:bCs/>
          <w:color w:val="000000" w:themeColor="text1"/>
          <w:sz w:val="28"/>
          <w:szCs w:val="28"/>
          <w:lang w:val="zh-CN"/>
          <w14:textFill>
            <w14:solidFill>
              <w14:schemeClr w14:val="tx1"/>
            </w14:solidFill>
          </w14:textFill>
        </w:rPr>
        <w:t>一、</w:t>
      </w:r>
      <w:bookmarkStart w:id="6" w:name="_Toc24708496"/>
      <w:r>
        <w:rPr>
          <w:rFonts w:hint="eastAsia" w:ascii="仿宋_GB2312" w:eastAsia="仿宋_GB2312" w:cs="仿宋_GB2312"/>
          <w:b/>
          <w:bCs/>
          <w:color w:val="000000" w:themeColor="text1"/>
          <w:sz w:val="28"/>
          <w:szCs w:val="28"/>
          <w:lang w:val="zh-CN"/>
          <w14:textFill>
            <w14:solidFill>
              <w14:schemeClr w14:val="tx1"/>
            </w14:solidFill>
          </w14:textFill>
        </w:rPr>
        <w:t>评标办法</w:t>
      </w:r>
      <w:bookmarkEnd w:id="5"/>
      <w:bookmarkEnd w:id="6"/>
    </w:p>
    <w:p w14:paraId="7FB5B6D7">
      <w:pPr>
        <w:autoSpaceDE w:val="0"/>
        <w:autoSpaceDN w:val="0"/>
        <w:adjustRightInd w:val="0"/>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1.评选委员会由</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人组成。询标期间，申请人法定代表人（主要负责人）或法定代表人（主要负责人）授权委托人必须保持联系电话畅通，负责解答有关事宜。若电话无法联系上的，则事后不得对比选过程及结果提出异议。</w:t>
      </w:r>
    </w:p>
    <w:p w14:paraId="35B3108B">
      <w:pPr>
        <w:numPr>
          <w:ilvl w:val="0"/>
          <w:numId w:val="0"/>
        </w:numPr>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.本项目评标总分值100分。在各类指标中，评选委员会各成员所评分值的算术平均值为综合得分；按综合得分（四舍五入保留2位小数）由高到低确定排名。</w:t>
      </w:r>
    </w:p>
    <w:p w14:paraId="15CBC712">
      <w:pPr>
        <w:adjustRightInd w:val="0"/>
        <w:snapToGrid w:val="0"/>
        <w:spacing w:line="300" w:lineRule="exact"/>
        <w:rPr>
          <w:rFonts w:hint="eastAsia" w:ascii="宋体" w:hAnsi="宋体" w:eastAsia="宋体" w:cs="宋体"/>
          <w:b/>
          <w:bCs/>
          <w:kern w:val="44"/>
          <w:sz w:val="28"/>
          <w:szCs w:val="28"/>
          <w:highlight w:val="none"/>
          <w:lang w:val="en-US" w:eastAsia="zh-CN" w:bidi="ar-SA"/>
        </w:rPr>
      </w:pPr>
    </w:p>
    <w:p w14:paraId="77DB00A0">
      <w:pPr>
        <w:adjustRightInd w:val="0"/>
        <w:snapToGrid w:val="0"/>
        <w:spacing w:line="300" w:lineRule="exact"/>
        <w:rPr>
          <w:rFonts w:hint="eastAsia" w:ascii="宋体" w:hAnsi="宋体" w:eastAsia="宋体" w:cs="宋体"/>
          <w:b/>
          <w:bCs/>
          <w:kern w:val="44"/>
          <w:sz w:val="28"/>
          <w:szCs w:val="28"/>
          <w:highlight w:val="none"/>
          <w:lang w:val="en-US" w:eastAsia="zh-CN" w:bidi="ar-SA"/>
        </w:rPr>
      </w:pPr>
      <w:r>
        <w:rPr>
          <w:rFonts w:hint="eastAsia" w:ascii="宋体" w:hAnsi="宋体" w:eastAsia="宋体" w:cs="宋体"/>
          <w:b/>
          <w:bCs/>
          <w:kern w:val="44"/>
          <w:sz w:val="28"/>
          <w:szCs w:val="28"/>
          <w:highlight w:val="none"/>
          <w:lang w:val="en-US" w:eastAsia="zh-CN" w:bidi="ar-SA"/>
        </w:rPr>
        <w:t>第一包：</w:t>
      </w:r>
    </w:p>
    <w:tbl>
      <w:tblPr>
        <w:tblStyle w:val="19"/>
        <w:tblW w:w="8727" w:type="dxa"/>
        <w:jc w:val="center"/>
        <w:tblLayout w:type="autofit"/>
        <w:tblCellMar>
          <w:top w:w="0" w:type="dxa"/>
          <w:left w:w="108" w:type="dxa"/>
          <w:bottom w:w="0" w:type="dxa"/>
          <w:right w:w="108" w:type="dxa"/>
        </w:tblCellMar>
      </w:tblPr>
      <w:tblGrid>
        <w:gridCol w:w="1037"/>
        <w:gridCol w:w="1273"/>
        <w:gridCol w:w="900"/>
        <w:gridCol w:w="4480"/>
        <w:gridCol w:w="1037"/>
      </w:tblGrid>
      <w:tr w14:paraId="51684F4D">
        <w:tblPrEx>
          <w:tblCellMar>
            <w:top w:w="0" w:type="dxa"/>
            <w:left w:w="108" w:type="dxa"/>
            <w:bottom w:w="0" w:type="dxa"/>
            <w:right w:w="108" w:type="dxa"/>
          </w:tblCellMar>
        </w:tblPrEx>
        <w:trPr>
          <w:trHeight w:val="462" w:hRule="atLeast"/>
          <w:jc w:val="center"/>
        </w:trPr>
        <w:tc>
          <w:tcPr>
            <w:tcW w:w="10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6EF14FF">
            <w:pPr>
              <w:bidi w:val="0"/>
              <w:ind w:left="0" w:leftChars="0" w:firstLine="0" w:firstLineChars="0"/>
            </w:pPr>
            <w:r>
              <w:rPr>
                <w:rFonts w:hint="eastAsia"/>
              </w:rPr>
              <w:t>类别</w:t>
            </w:r>
          </w:p>
        </w:tc>
        <w:tc>
          <w:tcPr>
            <w:tcW w:w="1273" w:type="dxa"/>
            <w:tcBorders>
              <w:top w:val="single" w:color="auto" w:sz="4" w:space="0"/>
              <w:left w:val="nil"/>
              <w:bottom w:val="single" w:color="auto" w:sz="4" w:space="0"/>
              <w:right w:val="single" w:color="auto" w:sz="4" w:space="0"/>
            </w:tcBorders>
            <w:shd w:val="clear" w:color="000000" w:fill="FFFFFF"/>
            <w:noWrap w:val="0"/>
            <w:vAlign w:val="center"/>
          </w:tcPr>
          <w:p w14:paraId="484F0BE3">
            <w:pPr>
              <w:bidi w:val="0"/>
              <w:ind w:left="0" w:leftChars="0" w:firstLine="0" w:firstLineChars="0"/>
            </w:pPr>
            <w:r>
              <w:rPr>
                <w:rFonts w:hint="eastAsia"/>
              </w:rPr>
              <w:t>分类名称</w:t>
            </w:r>
          </w:p>
        </w:tc>
        <w:tc>
          <w:tcPr>
            <w:tcW w:w="900" w:type="dxa"/>
            <w:tcBorders>
              <w:top w:val="single" w:color="auto" w:sz="4" w:space="0"/>
              <w:left w:val="nil"/>
              <w:bottom w:val="single" w:color="auto" w:sz="4" w:space="0"/>
              <w:right w:val="single" w:color="auto" w:sz="4" w:space="0"/>
            </w:tcBorders>
            <w:shd w:val="clear" w:color="000000" w:fill="FFFFFF"/>
            <w:noWrap w:val="0"/>
            <w:vAlign w:val="center"/>
          </w:tcPr>
          <w:p w14:paraId="3903CEFD">
            <w:pPr>
              <w:bidi w:val="0"/>
              <w:ind w:left="0" w:leftChars="0" w:firstLine="0" w:firstLineChars="0"/>
            </w:pPr>
            <w:r>
              <w:rPr>
                <w:rFonts w:hint="eastAsia"/>
              </w:rPr>
              <w:t>分值</w:t>
            </w:r>
          </w:p>
        </w:tc>
        <w:tc>
          <w:tcPr>
            <w:tcW w:w="4480" w:type="dxa"/>
            <w:tcBorders>
              <w:top w:val="single" w:color="auto" w:sz="4" w:space="0"/>
              <w:left w:val="nil"/>
              <w:bottom w:val="single" w:color="auto" w:sz="4" w:space="0"/>
              <w:right w:val="single" w:color="auto" w:sz="4" w:space="0"/>
            </w:tcBorders>
            <w:shd w:val="clear" w:color="000000" w:fill="FFFFFF"/>
            <w:noWrap w:val="0"/>
            <w:vAlign w:val="center"/>
          </w:tcPr>
          <w:p w14:paraId="1A4C12CD">
            <w:pPr>
              <w:bidi w:val="0"/>
              <w:ind w:firstLine="1320" w:firstLineChars="600"/>
            </w:pPr>
            <w:r>
              <w:rPr>
                <w:rFonts w:hint="eastAsia"/>
              </w:rPr>
              <w:t>评分标准</w:t>
            </w:r>
          </w:p>
        </w:tc>
        <w:tc>
          <w:tcPr>
            <w:tcW w:w="1037" w:type="dxa"/>
            <w:tcBorders>
              <w:top w:val="single" w:color="auto" w:sz="4" w:space="0"/>
              <w:left w:val="nil"/>
              <w:bottom w:val="single" w:color="auto" w:sz="4" w:space="0"/>
              <w:right w:val="single" w:color="auto" w:sz="4" w:space="0"/>
            </w:tcBorders>
            <w:shd w:val="clear" w:color="000000" w:fill="FFFFFF"/>
            <w:noWrap w:val="0"/>
            <w:vAlign w:val="center"/>
          </w:tcPr>
          <w:p w14:paraId="5FBD0572">
            <w:pPr>
              <w:bidi w:val="0"/>
              <w:ind w:left="0" w:leftChars="0" w:firstLine="0" w:firstLineChars="0"/>
            </w:pPr>
            <w:r>
              <w:rPr>
                <w:rFonts w:hint="eastAsia"/>
              </w:rPr>
              <w:t>备注</w:t>
            </w:r>
          </w:p>
        </w:tc>
      </w:tr>
      <w:tr w14:paraId="5F923760">
        <w:tblPrEx>
          <w:tblCellMar>
            <w:top w:w="0" w:type="dxa"/>
            <w:left w:w="108" w:type="dxa"/>
            <w:bottom w:w="0" w:type="dxa"/>
            <w:right w:w="108" w:type="dxa"/>
          </w:tblCellMar>
        </w:tblPrEx>
        <w:trPr>
          <w:trHeight w:val="1140"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62CDE45">
            <w:pPr>
              <w:bidi w:val="0"/>
              <w:ind w:left="0" w:leftChars="0" w:firstLine="0" w:firstLineChars="0"/>
            </w:pPr>
            <w:r>
              <w:rPr>
                <w:rFonts w:hint="eastAsia"/>
              </w:rPr>
              <w:t>经营状况（45分）</w:t>
            </w:r>
          </w:p>
        </w:tc>
        <w:tc>
          <w:tcPr>
            <w:tcW w:w="1273" w:type="dxa"/>
            <w:tcBorders>
              <w:top w:val="nil"/>
              <w:left w:val="nil"/>
              <w:bottom w:val="single" w:color="auto" w:sz="4" w:space="0"/>
              <w:right w:val="single" w:color="auto" w:sz="4" w:space="0"/>
            </w:tcBorders>
            <w:shd w:val="clear" w:color="000000" w:fill="FFFFFF"/>
            <w:noWrap w:val="0"/>
            <w:vAlign w:val="center"/>
          </w:tcPr>
          <w:p w14:paraId="3E723889">
            <w:pPr>
              <w:bidi w:val="0"/>
              <w:ind w:left="0" w:leftChars="0" w:firstLine="0" w:firstLineChars="0"/>
            </w:pPr>
            <w:r>
              <w:rPr>
                <w:rFonts w:hint="eastAsia"/>
              </w:rPr>
              <w:t>资产总额</w:t>
            </w:r>
          </w:p>
        </w:tc>
        <w:tc>
          <w:tcPr>
            <w:tcW w:w="900" w:type="dxa"/>
            <w:tcBorders>
              <w:top w:val="nil"/>
              <w:left w:val="nil"/>
              <w:bottom w:val="single" w:color="auto" w:sz="4" w:space="0"/>
              <w:right w:val="single" w:color="auto" w:sz="4" w:space="0"/>
            </w:tcBorders>
            <w:shd w:val="clear" w:color="000000" w:fill="FFFFFF"/>
            <w:noWrap w:val="0"/>
            <w:vAlign w:val="center"/>
          </w:tcPr>
          <w:p w14:paraId="38146FE9">
            <w:pPr>
              <w:bidi w:val="0"/>
              <w:ind w:left="0" w:leftChars="0" w:firstLine="0" w:firstLineChars="0"/>
            </w:pPr>
            <w:r>
              <w:rPr>
                <w:rFonts w:hint="eastAsia"/>
              </w:rPr>
              <w:t>15分</w:t>
            </w:r>
          </w:p>
        </w:tc>
        <w:tc>
          <w:tcPr>
            <w:tcW w:w="4480" w:type="dxa"/>
            <w:tcBorders>
              <w:top w:val="nil"/>
              <w:left w:val="nil"/>
              <w:bottom w:val="single" w:color="auto" w:sz="4" w:space="0"/>
              <w:right w:val="single" w:color="auto" w:sz="4" w:space="0"/>
            </w:tcBorders>
            <w:shd w:val="clear" w:color="000000" w:fill="FFFFFF"/>
            <w:noWrap w:val="0"/>
            <w:vAlign w:val="center"/>
          </w:tcPr>
          <w:p w14:paraId="7C37FF1B">
            <w:pPr>
              <w:bidi w:val="0"/>
            </w:pPr>
            <w:r>
              <w:rPr>
                <w:rFonts w:hint="eastAsia"/>
              </w:rPr>
              <w:t>根据20</w:t>
            </w:r>
            <w:r>
              <w:rPr>
                <w:rFonts w:hint="eastAsia"/>
                <w:lang w:val="en-US" w:eastAsia="zh-CN"/>
              </w:rPr>
              <w:t>24</w:t>
            </w:r>
            <w:r>
              <w:rPr>
                <w:rFonts w:hint="eastAsia"/>
              </w:rPr>
              <w:t>年投标行数据计算得分，投标行得分=本机构单项指标数值/所有参评银行在本指标中的最大值*分值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3B8C4E26">
            <w:pPr>
              <w:bidi w:val="0"/>
            </w:pPr>
            <w:r>
              <w:rPr>
                <w:rFonts w:hint="eastAsia"/>
              </w:rPr>
              <w:t>　</w:t>
            </w:r>
          </w:p>
        </w:tc>
      </w:tr>
      <w:tr w14:paraId="612053FA">
        <w:tblPrEx>
          <w:tblCellMar>
            <w:top w:w="0" w:type="dxa"/>
            <w:left w:w="108" w:type="dxa"/>
            <w:bottom w:w="0" w:type="dxa"/>
            <w:right w:w="108" w:type="dxa"/>
          </w:tblCellMar>
        </w:tblPrEx>
        <w:trPr>
          <w:trHeight w:val="1170"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29D462A3">
            <w:pPr>
              <w:bidi w:val="0"/>
            </w:pPr>
          </w:p>
        </w:tc>
        <w:tc>
          <w:tcPr>
            <w:tcW w:w="1273" w:type="dxa"/>
            <w:tcBorders>
              <w:top w:val="nil"/>
              <w:left w:val="nil"/>
              <w:bottom w:val="single" w:color="auto" w:sz="4" w:space="0"/>
              <w:right w:val="single" w:color="auto" w:sz="4" w:space="0"/>
            </w:tcBorders>
            <w:shd w:val="clear" w:color="000000" w:fill="FFFFFF"/>
            <w:noWrap w:val="0"/>
            <w:vAlign w:val="center"/>
          </w:tcPr>
          <w:p w14:paraId="78353E54">
            <w:pPr>
              <w:bidi w:val="0"/>
              <w:ind w:left="0" w:leftChars="0" w:firstLine="0" w:firstLineChars="0"/>
            </w:pPr>
            <w:r>
              <w:rPr>
                <w:rFonts w:hint="eastAsia"/>
              </w:rPr>
              <w:t>所有者权益</w:t>
            </w:r>
          </w:p>
        </w:tc>
        <w:tc>
          <w:tcPr>
            <w:tcW w:w="900" w:type="dxa"/>
            <w:tcBorders>
              <w:top w:val="nil"/>
              <w:left w:val="nil"/>
              <w:bottom w:val="single" w:color="auto" w:sz="4" w:space="0"/>
              <w:right w:val="single" w:color="auto" w:sz="4" w:space="0"/>
            </w:tcBorders>
            <w:shd w:val="clear" w:color="000000" w:fill="FFFFFF"/>
            <w:noWrap w:val="0"/>
            <w:vAlign w:val="center"/>
          </w:tcPr>
          <w:p w14:paraId="073A5785">
            <w:pPr>
              <w:bidi w:val="0"/>
              <w:ind w:left="0" w:leftChars="0" w:firstLine="0" w:firstLineChars="0"/>
            </w:pPr>
            <w:r>
              <w:rPr>
                <w:rFonts w:hint="eastAsia"/>
              </w:rPr>
              <w:t>15分</w:t>
            </w:r>
          </w:p>
        </w:tc>
        <w:tc>
          <w:tcPr>
            <w:tcW w:w="4480" w:type="dxa"/>
            <w:tcBorders>
              <w:top w:val="nil"/>
              <w:left w:val="nil"/>
              <w:bottom w:val="single" w:color="auto" w:sz="4" w:space="0"/>
              <w:right w:val="single" w:color="auto" w:sz="4" w:space="0"/>
            </w:tcBorders>
            <w:shd w:val="clear" w:color="000000" w:fill="FFFFFF"/>
            <w:noWrap w:val="0"/>
            <w:vAlign w:val="center"/>
          </w:tcPr>
          <w:p w14:paraId="5FEF78BA">
            <w:pPr>
              <w:bidi w:val="0"/>
            </w:pPr>
            <w:r>
              <w:rPr>
                <w:rFonts w:hint="eastAsia"/>
              </w:rPr>
              <w:t>根据202</w:t>
            </w:r>
            <w:r>
              <w:rPr>
                <w:rFonts w:hint="eastAsia"/>
                <w:lang w:val="en-US" w:eastAsia="zh-CN"/>
              </w:rPr>
              <w:t>4</w:t>
            </w:r>
            <w:r>
              <w:rPr>
                <w:rFonts w:hint="eastAsia"/>
              </w:rPr>
              <w:t>年投标行数据计算得分，投标行得分=本机构单项指标数值/所有参评银行在本指标中的最大值*分值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022BFEAE">
            <w:pPr>
              <w:bidi w:val="0"/>
            </w:pPr>
            <w:r>
              <w:rPr>
                <w:rFonts w:hint="eastAsia"/>
              </w:rPr>
              <w:t>　</w:t>
            </w:r>
          </w:p>
        </w:tc>
      </w:tr>
      <w:tr w14:paraId="39CA62C3">
        <w:tblPrEx>
          <w:tblCellMar>
            <w:top w:w="0" w:type="dxa"/>
            <w:left w:w="108" w:type="dxa"/>
            <w:bottom w:w="0" w:type="dxa"/>
            <w:right w:w="108" w:type="dxa"/>
          </w:tblCellMar>
        </w:tblPrEx>
        <w:trPr>
          <w:trHeight w:val="1095"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F11D5B4">
            <w:pPr>
              <w:bidi w:val="0"/>
            </w:pPr>
          </w:p>
        </w:tc>
        <w:tc>
          <w:tcPr>
            <w:tcW w:w="1273" w:type="dxa"/>
            <w:tcBorders>
              <w:top w:val="nil"/>
              <w:left w:val="nil"/>
              <w:bottom w:val="single" w:color="auto" w:sz="4" w:space="0"/>
              <w:right w:val="single" w:color="auto" w:sz="4" w:space="0"/>
            </w:tcBorders>
            <w:shd w:val="clear" w:color="000000" w:fill="FFFFFF"/>
            <w:noWrap w:val="0"/>
            <w:vAlign w:val="center"/>
          </w:tcPr>
          <w:p w14:paraId="2B6AC507">
            <w:pPr>
              <w:bidi w:val="0"/>
              <w:ind w:left="0" w:leftChars="0" w:firstLine="0" w:firstLineChars="0"/>
            </w:pPr>
            <w:r>
              <w:rPr>
                <w:rFonts w:hint="eastAsia"/>
              </w:rPr>
              <w:t>不良贷款率</w:t>
            </w:r>
          </w:p>
        </w:tc>
        <w:tc>
          <w:tcPr>
            <w:tcW w:w="900" w:type="dxa"/>
            <w:tcBorders>
              <w:top w:val="nil"/>
              <w:left w:val="nil"/>
              <w:bottom w:val="single" w:color="auto" w:sz="4" w:space="0"/>
              <w:right w:val="single" w:color="auto" w:sz="4" w:space="0"/>
            </w:tcBorders>
            <w:shd w:val="clear" w:color="000000" w:fill="FFFFFF"/>
            <w:noWrap w:val="0"/>
            <w:vAlign w:val="center"/>
          </w:tcPr>
          <w:p w14:paraId="03C68957">
            <w:pPr>
              <w:bidi w:val="0"/>
              <w:ind w:left="0" w:leftChars="0" w:firstLine="0" w:firstLineChars="0"/>
            </w:pPr>
            <w:r>
              <w:rPr>
                <w:rFonts w:hint="eastAsia"/>
              </w:rPr>
              <w:t>15分</w:t>
            </w:r>
          </w:p>
        </w:tc>
        <w:tc>
          <w:tcPr>
            <w:tcW w:w="4480" w:type="dxa"/>
            <w:tcBorders>
              <w:top w:val="nil"/>
              <w:left w:val="nil"/>
              <w:bottom w:val="single" w:color="auto" w:sz="4" w:space="0"/>
              <w:right w:val="single" w:color="auto" w:sz="4" w:space="0"/>
            </w:tcBorders>
            <w:shd w:val="clear" w:color="000000" w:fill="FFFFFF"/>
            <w:noWrap w:val="0"/>
            <w:vAlign w:val="center"/>
          </w:tcPr>
          <w:p w14:paraId="483D0F72">
            <w:pPr>
              <w:bidi w:val="0"/>
            </w:pPr>
            <w:r>
              <w:rPr>
                <w:rFonts w:hint="eastAsia"/>
              </w:rPr>
              <w:t>根据202</w:t>
            </w:r>
            <w:r>
              <w:rPr>
                <w:rFonts w:hint="eastAsia"/>
                <w:lang w:val="en-US" w:eastAsia="zh-CN"/>
              </w:rPr>
              <w:t>4</w:t>
            </w:r>
            <w:r>
              <w:rPr>
                <w:rFonts w:hint="eastAsia"/>
              </w:rPr>
              <w:t>年投标行数据计算得分，投标行得分=所有参评银行在本指标中的最小值/本机构单项指标数值*分值</w:t>
            </w:r>
          </w:p>
        </w:tc>
        <w:tc>
          <w:tcPr>
            <w:tcW w:w="1037" w:type="dxa"/>
            <w:tcBorders>
              <w:top w:val="nil"/>
              <w:left w:val="nil"/>
              <w:bottom w:val="single" w:color="auto" w:sz="4" w:space="0"/>
              <w:right w:val="single" w:color="auto" w:sz="4" w:space="0"/>
            </w:tcBorders>
            <w:noWrap/>
            <w:vAlign w:val="center"/>
          </w:tcPr>
          <w:p w14:paraId="4B7F7B7C">
            <w:pPr>
              <w:bidi w:val="0"/>
            </w:pPr>
            <w:r>
              <w:rPr>
                <w:rFonts w:hint="eastAsia"/>
              </w:rPr>
              <w:t>　</w:t>
            </w:r>
          </w:p>
        </w:tc>
      </w:tr>
      <w:tr w14:paraId="5D3D4F44">
        <w:tblPrEx>
          <w:tblCellMar>
            <w:top w:w="0" w:type="dxa"/>
            <w:left w:w="108" w:type="dxa"/>
            <w:bottom w:w="0" w:type="dxa"/>
            <w:right w:w="108" w:type="dxa"/>
          </w:tblCellMar>
        </w:tblPrEx>
        <w:trPr>
          <w:trHeight w:val="1425"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22BDBA4">
            <w:pPr>
              <w:bidi w:val="0"/>
              <w:ind w:left="0" w:leftChars="0" w:firstLine="0" w:firstLineChars="0"/>
            </w:pPr>
            <w:r>
              <w:rPr>
                <w:rFonts w:hint="eastAsia"/>
              </w:rPr>
              <w:t>贡献度</w:t>
            </w:r>
            <w:r>
              <w:rPr>
                <w:rFonts w:hint="eastAsia"/>
                <w:lang w:eastAsia="zh-CN"/>
              </w:rPr>
              <w:t>（</w:t>
            </w:r>
            <w:r>
              <w:rPr>
                <w:rFonts w:hint="eastAsia"/>
              </w:rPr>
              <w:t>20分）</w:t>
            </w:r>
          </w:p>
        </w:tc>
        <w:tc>
          <w:tcPr>
            <w:tcW w:w="1273" w:type="dxa"/>
            <w:tcBorders>
              <w:top w:val="nil"/>
              <w:left w:val="nil"/>
              <w:bottom w:val="single" w:color="auto" w:sz="4" w:space="0"/>
              <w:right w:val="single" w:color="auto" w:sz="4" w:space="0"/>
            </w:tcBorders>
            <w:shd w:val="clear" w:color="000000" w:fill="FFFFFF"/>
            <w:noWrap w:val="0"/>
            <w:vAlign w:val="center"/>
          </w:tcPr>
          <w:p w14:paraId="726EF58D">
            <w:pPr>
              <w:bidi w:val="0"/>
              <w:ind w:left="0" w:leftChars="0" w:firstLine="0" w:firstLineChars="0"/>
            </w:pPr>
            <w:r>
              <w:rPr>
                <w:rFonts w:hint="eastAsia"/>
              </w:rPr>
              <w:t>纳税总额</w:t>
            </w:r>
          </w:p>
        </w:tc>
        <w:tc>
          <w:tcPr>
            <w:tcW w:w="900" w:type="dxa"/>
            <w:tcBorders>
              <w:top w:val="nil"/>
              <w:left w:val="nil"/>
              <w:bottom w:val="single" w:color="auto" w:sz="4" w:space="0"/>
              <w:right w:val="single" w:color="auto" w:sz="4" w:space="0"/>
            </w:tcBorders>
            <w:shd w:val="clear" w:color="000000" w:fill="FFFFFF"/>
            <w:noWrap w:val="0"/>
            <w:vAlign w:val="center"/>
          </w:tcPr>
          <w:p w14:paraId="6B743E3F">
            <w:pPr>
              <w:bidi w:val="0"/>
              <w:ind w:left="0" w:leftChars="0" w:firstLine="0" w:firstLineChars="0"/>
            </w:pPr>
            <w:r>
              <w:rPr>
                <w:rFonts w:hint="eastAsia"/>
              </w:rPr>
              <w:t>4分</w:t>
            </w:r>
          </w:p>
        </w:tc>
        <w:tc>
          <w:tcPr>
            <w:tcW w:w="4480" w:type="dxa"/>
            <w:tcBorders>
              <w:top w:val="nil"/>
              <w:left w:val="nil"/>
              <w:bottom w:val="single" w:color="auto" w:sz="4" w:space="0"/>
              <w:right w:val="single" w:color="auto" w:sz="4" w:space="0"/>
            </w:tcBorders>
            <w:shd w:val="clear" w:color="000000" w:fill="FFFFFF"/>
            <w:noWrap w:val="0"/>
            <w:vAlign w:val="center"/>
          </w:tcPr>
          <w:p w14:paraId="0E5F3EAD">
            <w:pPr>
              <w:bidi w:val="0"/>
            </w:pPr>
            <w:r>
              <w:rPr>
                <w:rFonts w:hint="eastAsia"/>
              </w:rPr>
              <w:t>根据各银行202</w:t>
            </w:r>
            <w:r>
              <w:rPr>
                <w:rFonts w:hint="eastAsia"/>
                <w:lang w:val="en-US" w:eastAsia="zh-CN"/>
              </w:rPr>
              <w:t>4</w:t>
            </w:r>
            <w:r>
              <w:rPr>
                <w:rFonts w:hint="eastAsia"/>
              </w:rPr>
              <w:t>年在</w:t>
            </w:r>
            <w:r>
              <w:rPr>
                <w:rFonts w:hint="eastAsia"/>
                <w:lang w:eastAsia="zh-CN"/>
              </w:rPr>
              <w:t>霍山县</w:t>
            </w:r>
            <w:r>
              <w:rPr>
                <w:rFonts w:hint="eastAsia"/>
              </w:rPr>
              <w:t>缴纳的税收收入</w:t>
            </w:r>
            <w:r>
              <w:rPr>
                <w:rFonts w:hint="eastAsia"/>
                <w:lang w:eastAsia="zh-CN"/>
              </w:rPr>
              <w:t>县</w:t>
            </w:r>
            <w:r>
              <w:rPr>
                <w:rFonts w:hint="eastAsia"/>
              </w:rPr>
              <w:t>级留成部分计算得分，投标行得分=本机构单项指标数值/所有参评银行在本指标中的最大值*分值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1A7458F1">
            <w:pPr>
              <w:bidi w:val="0"/>
            </w:pPr>
            <w:r>
              <w:rPr>
                <w:rFonts w:hint="eastAsia"/>
              </w:rPr>
              <w:t>　</w:t>
            </w:r>
          </w:p>
        </w:tc>
      </w:tr>
      <w:tr w14:paraId="6233E273">
        <w:tblPrEx>
          <w:tblCellMar>
            <w:top w:w="0" w:type="dxa"/>
            <w:left w:w="108" w:type="dxa"/>
            <w:bottom w:w="0" w:type="dxa"/>
            <w:right w:w="108" w:type="dxa"/>
          </w:tblCellMar>
        </w:tblPrEx>
        <w:trPr>
          <w:trHeight w:val="1380"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1443C27">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1714A579">
            <w:pPr>
              <w:bidi w:val="0"/>
              <w:ind w:left="0" w:leftChars="0" w:firstLine="0" w:firstLineChars="0"/>
            </w:pPr>
            <w:r>
              <w:rPr>
                <w:rFonts w:hint="eastAsia"/>
              </w:rPr>
              <w:t>纳税增幅</w:t>
            </w:r>
          </w:p>
        </w:tc>
        <w:tc>
          <w:tcPr>
            <w:tcW w:w="900" w:type="dxa"/>
            <w:tcBorders>
              <w:top w:val="nil"/>
              <w:left w:val="nil"/>
              <w:bottom w:val="single" w:color="auto" w:sz="4" w:space="0"/>
              <w:right w:val="single" w:color="auto" w:sz="4" w:space="0"/>
            </w:tcBorders>
            <w:shd w:val="clear" w:color="000000" w:fill="FFFFFF"/>
            <w:noWrap w:val="0"/>
            <w:vAlign w:val="center"/>
          </w:tcPr>
          <w:p w14:paraId="51545A56">
            <w:pPr>
              <w:bidi w:val="0"/>
              <w:ind w:left="0" w:leftChars="0" w:firstLine="0" w:firstLineChars="0"/>
            </w:pPr>
            <w:r>
              <w:rPr>
                <w:rFonts w:hint="eastAsia"/>
              </w:rPr>
              <w:t>6分</w:t>
            </w:r>
          </w:p>
        </w:tc>
        <w:tc>
          <w:tcPr>
            <w:tcW w:w="4480" w:type="dxa"/>
            <w:tcBorders>
              <w:top w:val="nil"/>
              <w:left w:val="nil"/>
              <w:bottom w:val="single" w:color="auto" w:sz="4" w:space="0"/>
              <w:right w:val="single" w:color="auto" w:sz="4" w:space="0"/>
            </w:tcBorders>
            <w:noWrap w:val="0"/>
            <w:vAlign w:val="center"/>
          </w:tcPr>
          <w:p w14:paraId="57C6B7A2">
            <w:pPr>
              <w:bidi w:val="0"/>
            </w:pPr>
            <w:r>
              <w:rPr>
                <w:rFonts w:hint="eastAsia"/>
              </w:rPr>
              <w:t>根据各银行202</w:t>
            </w:r>
            <w:r>
              <w:rPr>
                <w:rFonts w:hint="eastAsia"/>
                <w:lang w:val="en-US" w:eastAsia="zh-CN"/>
              </w:rPr>
              <w:t>4</w:t>
            </w:r>
            <w:r>
              <w:rPr>
                <w:rFonts w:hint="eastAsia"/>
              </w:rPr>
              <w:t>年在</w:t>
            </w:r>
            <w:r>
              <w:rPr>
                <w:rFonts w:hint="eastAsia"/>
                <w:lang w:eastAsia="zh-CN"/>
              </w:rPr>
              <w:t>霍山县</w:t>
            </w:r>
            <w:r>
              <w:rPr>
                <w:rFonts w:hint="eastAsia"/>
              </w:rPr>
              <w:t>缴纳的税收收入</w:t>
            </w:r>
            <w:r>
              <w:rPr>
                <w:rFonts w:hint="eastAsia"/>
                <w:lang w:eastAsia="zh-CN"/>
              </w:rPr>
              <w:t>县</w:t>
            </w:r>
            <w:r>
              <w:rPr>
                <w:rFonts w:hint="eastAsia"/>
              </w:rPr>
              <w:t>级留成部分较上年同期增幅计算得分，第一名，该分项得满分，排名从高到低依次递减0.4分</w:t>
            </w:r>
          </w:p>
        </w:tc>
        <w:tc>
          <w:tcPr>
            <w:tcW w:w="1037" w:type="dxa"/>
            <w:tcBorders>
              <w:top w:val="nil"/>
              <w:left w:val="nil"/>
              <w:bottom w:val="single" w:color="auto" w:sz="4" w:space="0"/>
              <w:right w:val="single" w:color="auto" w:sz="4" w:space="0"/>
            </w:tcBorders>
            <w:noWrap w:val="0"/>
            <w:vAlign w:val="center"/>
          </w:tcPr>
          <w:p w14:paraId="730CD3AE">
            <w:pPr>
              <w:bidi w:val="0"/>
            </w:pPr>
          </w:p>
        </w:tc>
      </w:tr>
      <w:tr w14:paraId="5AA2B1F5">
        <w:tblPrEx>
          <w:tblCellMar>
            <w:top w:w="0" w:type="dxa"/>
            <w:left w:w="108" w:type="dxa"/>
            <w:bottom w:w="0" w:type="dxa"/>
            <w:right w:w="108" w:type="dxa"/>
          </w:tblCellMar>
        </w:tblPrEx>
        <w:trPr>
          <w:trHeight w:val="1125"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A35745A">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7FEBFCE4">
            <w:pPr>
              <w:bidi w:val="0"/>
              <w:ind w:left="0" w:leftChars="0" w:firstLine="0" w:firstLineChars="0"/>
            </w:pPr>
            <w:r>
              <w:rPr>
                <w:rFonts w:hint="eastAsia"/>
              </w:rPr>
              <w:t>新增贷款</w:t>
            </w:r>
          </w:p>
        </w:tc>
        <w:tc>
          <w:tcPr>
            <w:tcW w:w="900" w:type="dxa"/>
            <w:tcBorders>
              <w:top w:val="nil"/>
              <w:left w:val="nil"/>
              <w:bottom w:val="single" w:color="auto" w:sz="4" w:space="0"/>
              <w:right w:val="single" w:color="auto" w:sz="4" w:space="0"/>
            </w:tcBorders>
            <w:shd w:val="clear" w:color="000000" w:fill="FFFFFF"/>
            <w:noWrap w:val="0"/>
            <w:vAlign w:val="center"/>
          </w:tcPr>
          <w:p w14:paraId="6A35AC67">
            <w:pPr>
              <w:bidi w:val="0"/>
              <w:ind w:left="0" w:leftChars="0" w:firstLine="0" w:firstLineChars="0"/>
            </w:pPr>
            <w:r>
              <w:rPr>
                <w:rFonts w:hint="eastAsia"/>
              </w:rPr>
              <w:t>5分</w:t>
            </w:r>
          </w:p>
        </w:tc>
        <w:tc>
          <w:tcPr>
            <w:tcW w:w="4480" w:type="dxa"/>
            <w:tcBorders>
              <w:top w:val="nil"/>
              <w:left w:val="nil"/>
              <w:bottom w:val="single" w:color="auto" w:sz="4" w:space="0"/>
              <w:right w:val="single" w:color="auto" w:sz="4" w:space="0"/>
            </w:tcBorders>
            <w:noWrap w:val="0"/>
            <w:vAlign w:val="center"/>
          </w:tcPr>
          <w:p w14:paraId="1DA385CF">
            <w:pPr>
              <w:bidi w:val="0"/>
            </w:pPr>
            <w:r>
              <w:rPr>
                <w:rFonts w:hint="eastAsia"/>
              </w:rPr>
              <w:t>根据202</w:t>
            </w:r>
            <w:r>
              <w:rPr>
                <w:rFonts w:hint="eastAsia"/>
                <w:lang w:val="en-US" w:eastAsia="zh-CN"/>
              </w:rPr>
              <w:t>4</w:t>
            </w:r>
            <w:r>
              <w:rPr>
                <w:rFonts w:hint="eastAsia"/>
              </w:rPr>
              <w:t>年新增贷款计算得分，投标行得分=本机构单项指标数值/所有参评银行在本指标中的最大值*分值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67A636F9">
            <w:pPr>
              <w:bidi w:val="0"/>
            </w:pPr>
            <w:r>
              <w:rPr>
                <w:rFonts w:hint="eastAsia"/>
              </w:rPr>
              <w:t>　</w:t>
            </w:r>
          </w:p>
        </w:tc>
      </w:tr>
      <w:tr w14:paraId="4815E937">
        <w:tblPrEx>
          <w:tblCellMar>
            <w:top w:w="0" w:type="dxa"/>
            <w:left w:w="108" w:type="dxa"/>
            <w:bottom w:w="0" w:type="dxa"/>
            <w:right w:w="108" w:type="dxa"/>
          </w:tblCellMar>
        </w:tblPrEx>
        <w:trPr>
          <w:trHeight w:val="1140"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5A47407">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2B676AA1">
            <w:pPr>
              <w:bidi w:val="0"/>
              <w:ind w:left="0" w:leftChars="0" w:firstLine="0" w:firstLineChars="0"/>
            </w:pPr>
            <w:r>
              <w:rPr>
                <w:rFonts w:hint="eastAsia"/>
              </w:rPr>
              <w:t>存贷比</w:t>
            </w:r>
          </w:p>
        </w:tc>
        <w:tc>
          <w:tcPr>
            <w:tcW w:w="900" w:type="dxa"/>
            <w:tcBorders>
              <w:top w:val="nil"/>
              <w:left w:val="nil"/>
              <w:bottom w:val="single" w:color="auto" w:sz="4" w:space="0"/>
              <w:right w:val="single" w:color="auto" w:sz="4" w:space="0"/>
            </w:tcBorders>
            <w:shd w:val="clear" w:color="000000" w:fill="FFFFFF"/>
            <w:noWrap w:val="0"/>
            <w:vAlign w:val="center"/>
          </w:tcPr>
          <w:p w14:paraId="1969ADDC">
            <w:pPr>
              <w:bidi w:val="0"/>
              <w:ind w:left="0" w:leftChars="0" w:firstLine="0" w:firstLineChars="0"/>
            </w:pPr>
            <w:r>
              <w:rPr>
                <w:rFonts w:hint="eastAsia"/>
              </w:rPr>
              <w:t>5分</w:t>
            </w:r>
          </w:p>
        </w:tc>
        <w:tc>
          <w:tcPr>
            <w:tcW w:w="4480" w:type="dxa"/>
            <w:tcBorders>
              <w:top w:val="nil"/>
              <w:left w:val="nil"/>
              <w:bottom w:val="single" w:color="auto" w:sz="4" w:space="0"/>
              <w:right w:val="single" w:color="auto" w:sz="4" w:space="0"/>
            </w:tcBorders>
            <w:noWrap w:val="0"/>
            <w:vAlign w:val="center"/>
          </w:tcPr>
          <w:p w14:paraId="025BB0A5">
            <w:pPr>
              <w:bidi w:val="0"/>
            </w:pPr>
            <w:r>
              <w:rPr>
                <w:rFonts w:hint="eastAsia"/>
              </w:rPr>
              <w:t>根据202</w:t>
            </w:r>
            <w:r>
              <w:rPr>
                <w:rFonts w:hint="eastAsia"/>
                <w:lang w:val="en-US" w:eastAsia="zh-CN"/>
              </w:rPr>
              <w:t>4</w:t>
            </w:r>
            <w:r>
              <w:rPr>
                <w:rFonts w:hint="eastAsia"/>
              </w:rPr>
              <w:t>年存贷比计算得分，投标行得分=本机构单项指标数值/所有参评银行在本指标中的最大值*分值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52E2E3AA">
            <w:pPr>
              <w:bidi w:val="0"/>
            </w:pPr>
            <w:r>
              <w:rPr>
                <w:rFonts w:hint="eastAsia"/>
              </w:rPr>
              <w:t>　</w:t>
            </w:r>
          </w:p>
        </w:tc>
      </w:tr>
      <w:tr w14:paraId="379E158D">
        <w:tblPrEx>
          <w:tblCellMar>
            <w:top w:w="0" w:type="dxa"/>
            <w:left w:w="108" w:type="dxa"/>
            <w:bottom w:w="0" w:type="dxa"/>
            <w:right w:w="108" w:type="dxa"/>
          </w:tblCellMar>
        </w:tblPrEx>
        <w:trPr>
          <w:trHeight w:val="1035"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D92D531">
            <w:pPr>
              <w:bidi w:val="0"/>
              <w:ind w:left="0" w:leftChars="0" w:firstLine="0" w:firstLineChars="0"/>
            </w:pPr>
            <w:r>
              <w:rPr>
                <w:rFonts w:hint="eastAsia"/>
              </w:rPr>
              <w:t>利率水平（20分）</w:t>
            </w:r>
          </w:p>
        </w:tc>
        <w:tc>
          <w:tcPr>
            <w:tcW w:w="1273" w:type="dxa"/>
            <w:tcBorders>
              <w:top w:val="nil"/>
              <w:left w:val="nil"/>
              <w:bottom w:val="single" w:color="auto" w:sz="4" w:space="0"/>
              <w:right w:val="single" w:color="auto" w:sz="4" w:space="0"/>
            </w:tcBorders>
            <w:shd w:val="clear" w:color="auto" w:fill="auto"/>
            <w:noWrap w:val="0"/>
            <w:vAlign w:val="center"/>
          </w:tcPr>
          <w:p w14:paraId="4F37C8A2">
            <w:pPr>
              <w:bidi w:val="0"/>
              <w:ind w:left="0" w:leftChars="0" w:firstLine="0" w:firstLineChars="0"/>
            </w:pPr>
            <w:r>
              <w:rPr>
                <w:rFonts w:hint="eastAsia"/>
              </w:rPr>
              <w:t>活期存款利率</w:t>
            </w:r>
          </w:p>
        </w:tc>
        <w:tc>
          <w:tcPr>
            <w:tcW w:w="900" w:type="dxa"/>
            <w:tcBorders>
              <w:top w:val="nil"/>
              <w:left w:val="nil"/>
              <w:bottom w:val="single" w:color="auto" w:sz="4" w:space="0"/>
              <w:right w:val="single" w:color="auto" w:sz="4" w:space="0"/>
            </w:tcBorders>
            <w:shd w:val="clear" w:color="000000" w:fill="FFFFFF"/>
            <w:noWrap w:val="0"/>
            <w:vAlign w:val="center"/>
          </w:tcPr>
          <w:p w14:paraId="645CDD25">
            <w:pPr>
              <w:bidi w:val="0"/>
              <w:ind w:left="0" w:leftChars="0" w:firstLine="0" w:firstLineChars="0"/>
            </w:pPr>
            <w:r>
              <w:rPr>
                <w:rFonts w:hint="eastAsia"/>
              </w:rPr>
              <w:t>10分</w:t>
            </w:r>
          </w:p>
        </w:tc>
        <w:tc>
          <w:tcPr>
            <w:tcW w:w="4480" w:type="dxa"/>
            <w:tcBorders>
              <w:top w:val="nil"/>
              <w:left w:val="nil"/>
              <w:bottom w:val="single" w:color="auto" w:sz="4" w:space="0"/>
              <w:right w:val="single" w:color="auto" w:sz="4" w:space="0"/>
            </w:tcBorders>
            <w:shd w:val="clear" w:color="000000" w:fill="FFFFFF"/>
            <w:noWrap w:val="0"/>
            <w:vAlign w:val="center"/>
          </w:tcPr>
          <w:p w14:paraId="19B7DE71">
            <w:pPr>
              <w:bidi w:val="0"/>
            </w:pPr>
            <w:r>
              <w:rPr>
                <w:rFonts w:hint="eastAsia"/>
              </w:rPr>
              <w:t>根据各银行报价计算得分，投标行得分＝本机构单项指标数值/所有参评银行在本指标中的最大值*分值</w:t>
            </w:r>
          </w:p>
        </w:tc>
        <w:tc>
          <w:tcPr>
            <w:tcW w:w="1037" w:type="dxa"/>
            <w:tcBorders>
              <w:top w:val="nil"/>
              <w:left w:val="nil"/>
              <w:bottom w:val="single" w:color="auto" w:sz="4" w:space="0"/>
              <w:right w:val="single" w:color="auto" w:sz="4" w:space="0"/>
            </w:tcBorders>
            <w:noWrap/>
            <w:vAlign w:val="center"/>
          </w:tcPr>
          <w:p w14:paraId="2321C450">
            <w:pPr>
              <w:bidi w:val="0"/>
            </w:pPr>
            <w:r>
              <w:rPr>
                <w:rFonts w:hint="eastAsia"/>
              </w:rPr>
              <w:t>　</w:t>
            </w:r>
          </w:p>
        </w:tc>
      </w:tr>
      <w:tr w14:paraId="51EDAB3A">
        <w:tblPrEx>
          <w:tblCellMar>
            <w:top w:w="0" w:type="dxa"/>
            <w:left w:w="108" w:type="dxa"/>
            <w:bottom w:w="0" w:type="dxa"/>
            <w:right w:w="108" w:type="dxa"/>
          </w:tblCellMar>
        </w:tblPrEx>
        <w:trPr>
          <w:trHeight w:val="1365"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1338883">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3A6F6B18">
            <w:pPr>
              <w:bidi w:val="0"/>
              <w:ind w:left="0" w:leftChars="0" w:firstLine="0" w:firstLineChars="0"/>
            </w:pPr>
            <w:r>
              <w:rPr>
                <w:rFonts w:hint="eastAsia"/>
              </w:rPr>
              <w:t>贷款利率</w:t>
            </w:r>
          </w:p>
        </w:tc>
        <w:tc>
          <w:tcPr>
            <w:tcW w:w="900" w:type="dxa"/>
            <w:tcBorders>
              <w:top w:val="nil"/>
              <w:left w:val="nil"/>
              <w:bottom w:val="single" w:color="auto" w:sz="4" w:space="0"/>
              <w:right w:val="single" w:color="auto" w:sz="4" w:space="0"/>
            </w:tcBorders>
            <w:shd w:val="clear" w:color="000000" w:fill="FFFFFF"/>
            <w:noWrap w:val="0"/>
            <w:vAlign w:val="center"/>
          </w:tcPr>
          <w:p w14:paraId="2B0AC456">
            <w:pPr>
              <w:bidi w:val="0"/>
              <w:ind w:left="0" w:leftChars="0" w:firstLine="0" w:firstLineChars="0"/>
            </w:pPr>
            <w:r>
              <w:rPr>
                <w:rFonts w:hint="eastAsia"/>
              </w:rPr>
              <w:t>10分</w:t>
            </w:r>
          </w:p>
        </w:tc>
        <w:tc>
          <w:tcPr>
            <w:tcW w:w="4480" w:type="dxa"/>
            <w:tcBorders>
              <w:top w:val="nil"/>
              <w:left w:val="nil"/>
              <w:bottom w:val="single" w:color="auto" w:sz="4" w:space="0"/>
              <w:right w:val="single" w:color="auto" w:sz="4" w:space="0"/>
            </w:tcBorders>
            <w:shd w:val="clear" w:color="000000" w:fill="FFFFFF"/>
            <w:noWrap w:val="0"/>
            <w:vAlign w:val="center"/>
          </w:tcPr>
          <w:p w14:paraId="7080A631">
            <w:pPr>
              <w:bidi w:val="0"/>
            </w:pPr>
            <w:r>
              <w:rPr>
                <w:rFonts w:hint="eastAsia"/>
              </w:rPr>
              <w:t>根据202</w:t>
            </w:r>
            <w:r>
              <w:rPr>
                <w:rFonts w:hint="eastAsia"/>
                <w:lang w:val="en-US" w:eastAsia="zh-CN"/>
              </w:rPr>
              <w:t>4</w:t>
            </w:r>
            <w:r>
              <w:rPr>
                <w:rFonts w:hint="eastAsia"/>
              </w:rPr>
              <w:t>年投标行各项贷款利率的加权平均利率计算得分，投标行得分=所有参评银行在本指标中的最小值/本机构单项指标数值*分值</w:t>
            </w:r>
          </w:p>
        </w:tc>
        <w:tc>
          <w:tcPr>
            <w:tcW w:w="1037" w:type="dxa"/>
            <w:tcBorders>
              <w:top w:val="nil"/>
              <w:left w:val="nil"/>
              <w:bottom w:val="single" w:color="auto" w:sz="4" w:space="0"/>
              <w:right w:val="single" w:color="auto" w:sz="4" w:space="0"/>
            </w:tcBorders>
            <w:noWrap/>
            <w:vAlign w:val="center"/>
          </w:tcPr>
          <w:p w14:paraId="66C579FC">
            <w:pPr>
              <w:bidi w:val="0"/>
            </w:pPr>
            <w:r>
              <w:rPr>
                <w:rFonts w:hint="eastAsia"/>
              </w:rPr>
              <w:t>　</w:t>
            </w:r>
          </w:p>
        </w:tc>
      </w:tr>
      <w:tr w14:paraId="723AF2F3">
        <w:tblPrEx>
          <w:tblCellMar>
            <w:top w:w="0" w:type="dxa"/>
            <w:left w:w="108" w:type="dxa"/>
            <w:bottom w:w="0" w:type="dxa"/>
            <w:right w:w="108" w:type="dxa"/>
          </w:tblCellMar>
        </w:tblPrEx>
        <w:trPr>
          <w:trHeight w:val="1785" w:hRule="atLeast"/>
          <w:jc w:val="center"/>
        </w:trPr>
        <w:tc>
          <w:tcPr>
            <w:tcW w:w="1037"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78DAFA36">
            <w:pPr>
              <w:bidi w:val="0"/>
              <w:ind w:left="0" w:leftChars="0" w:firstLine="0" w:firstLineChars="0"/>
            </w:pPr>
            <w:r>
              <w:rPr>
                <w:rFonts w:hint="eastAsia"/>
              </w:rPr>
              <w:t>服务水平（15分）</w:t>
            </w:r>
          </w:p>
        </w:tc>
        <w:tc>
          <w:tcPr>
            <w:tcW w:w="1273" w:type="dxa"/>
            <w:tcBorders>
              <w:top w:val="nil"/>
              <w:left w:val="nil"/>
              <w:bottom w:val="single" w:color="auto" w:sz="4" w:space="0"/>
              <w:right w:val="single" w:color="auto" w:sz="4" w:space="0"/>
            </w:tcBorders>
            <w:shd w:val="clear" w:color="auto" w:fill="auto"/>
            <w:noWrap w:val="0"/>
            <w:vAlign w:val="center"/>
          </w:tcPr>
          <w:p w14:paraId="1188A428">
            <w:pPr>
              <w:bidi w:val="0"/>
              <w:ind w:left="0" w:leftChars="0" w:firstLine="0" w:firstLineChars="0"/>
            </w:pPr>
            <w:r>
              <w:rPr>
                <w:rFonts w:hint="eastAsia"/>
              </w:rPr>
              <w:t>非税收入财政专户收缴笔数</w:t>
            </w:r>
          </w:p>
        </w:tc>
        <w:tc>
          <w:tcPr>
            <w:tcW w:w="900" w:type="dxa"/>
            <w:tcBorders>
              <w:top w:val="nil"/>
              <w:left w:val="nil"/>
              <w:bottom w:val="single" w:color="auto" w:sz="4" w:space="0"/>
              <w:right w:val="single" w:color="auto" w:sz="4" w:space="0"/>
            </w:tcBorders>
            <w:shd w:val="clear" w:color="000000" w:fill="FFFFFF"/>
            <w:noWrap w:val="0"/>
            <w:vAlign w:val="center"/>
          </w:tcPr>
          <w:p w14:paraId="45841F05">
            <w:pPr>
              <w:bidi w:val="0"/>
              <w:ind w:left="0" w:leftChars="0" w:firstLine="0" w:firstLineChars="0"/>
            </w:pPr>
            <w:r>
              <w:rPr>
                <w:rFonts w:hint="eastAsia"/>
              </w:rPr>
              <w:t>5分</w:t>
            </w:r>
          </w:p>
        </w:tc>
        <w:tc>
          <w:tcPr>
            <w:tcW w:w="4480" w:type="dxa"/>
            <w:tcBorders>
              <w:top w:val="nil"/>
              <w:left w:val="nil"/>
              <w:bottom w:val="single" w:color="auto" w:sz="4" w:space="0"/>
              <w:right w:val="single" w:color="auto" w:sz="4" w:space="0"/>
            </w:tcBorders>
            <w:shd w:val="clear" w:color="000000" w:fill="FFFFFF"/>
            <w:noWrap w:val="0"/>
            <w:vAlign w:val="center"/>
          </w:tcPr>
          <w:p w14:paraId="51CA816C">
            <w:pPr>
              <w:bidi w:val="0"/>
            </w:pPr>
            <w:r>
              <w:rPr>
                <w:rFonts w:hint="eastAsia"/>
              </w:rPr>
              <w:t>根据非税收入系统数据计算得分，投标行得分＝本机构单项指标数值/所有参评银行在本指标中的最大值*分值</w:t>
            </w:r>
          </w:p>
        </w:tc>
        <w:tc>
          <w:tcPr>
            <w:tcW w:w="1037" w:type="dxa"/>
            <w:vMerge w:val="restart"/>
            <w:tcBorders>
              <w:top w:val="nil"/>
              <w:left w:val="single" w:color="auto" w:sz="4" w:space="0"/>
              <w:bottom w:val="single" w:color="000000" w:sz="4" w:space="0"/>
              <w:right w:val="single" w:color="auto" w:sz="4" w:space="0"/>
            </w:tcBorders>
            <w:shd w:val="clear" w:color="000000" w:fill="FFFFFF"/>
            <w:noWrap w:val="0"/>
            <w:vAlign w:val="center"/>
          </w:tcPr>
          <w:p w14:paraId="6BF30CFD">
            <w:pPr>
              <w:bidi w:val="0"/>
            </w:pPr>
          </w:p>
        </w:tc>
      </w:tr>
      <w:tr w14:paraId="1C256DCC">
        <w:tblPrEx>
          <w:tblCellMar>
            <w:top w:w="0" w:type="dxa"/>
            <w:left w:w="108" w:type="dxa"/>
            <w:bottom w:w="0" w:type="dxa"/>
            <w:right w:w="108" w:type="dxa"/>
          </w:tblCellMar>
        </w:tblPrEx>
        <w:trPr>
          <w:trHeight w:val="1695" w:hRule="atLeast"/>
          <w:jc w:val="center"/>
        </w:trPr>
        <w:tc>
          <w:tcPr>
            <w:tcW w:w="1037"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7807F1D9">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5C3A8FF8">
            <w:pPr>
              <w:bidi w:val="0"/>
              <w:ind w:left="0" w:leftChars="0" w:firstLine="0" w:firstLineChars="0"/>
            </w:pPr>
            <w:r>
              <w:rPr>
                <w:rFonts w:hint="eastAsia"/>
              </w:rPr>
              <w:t>非税收入财政专户收缴金额(万元）</w:t>
            </w:r>
          </w:p>
        </w:tc>
        <w:tc>
          <w:tcPr>
            <w:tcW w:w="900" w:type="dxa"/>
            <w:tcBorders>
              <w:top w:val="nil"/>
              <w:left w:val="nil"/>
              <w:bottom w:val="single" w:color="auto" w:sz="4" w:space="0"/>
              <w:right w:val="single" w:color="auto" w:sz="4" w:space="0"/>
            </w:tcBorders>
            <w:shd w:val="clear" w:color="000000" w:fill="FFFFFF"/>
            <w:noWrap w:val="0"/>
            <w:vAlign w:val="center"/>
          </w:tcPr>
          <w:p w14:paraId="0816D861">
            <w:pPr>
              <w:bidi w:val="0"/>
              <w:ind w:left="0" w:leftChars="0" w:firstLine="0" w:firstLineChars="0"/>
            </w:pPr>
            <w:r>
              <w:rPr>
                <w:rFonts w:hint="eastAsia"/>
              </w:rPr>
              <w:t>5分</w:t>
            </w:r>
          </w:p>
        </w:tc>
        <w:tc>
          <w:tcPr>
            <w:tcW w:w="4480" w:type="dxa"/>
            <w:tcBorders>
              <w:top w:val="nil"/>
              <w:left w:val="nil"/>
              <w:bottom w:val="single" w:color="auto" w:sz="4" w:space="0"/>
              <w:right w:val="single" w:color="auto" w:sz="4" w:space="0"/>
            </w:tcBorders>
            <w:shd w:val="clear" w:color="000000" w:fill="FFFFFF"/>
            <w:noWrap w:val="0"/>
            <w:vAlign w:val="center"/>
          </w:tcPr>
          <w:p w14:paraId="0DDE413F">
            <w:pPr>
              <w:bidi w:val="0"/>
            </w:pPr>
            <w:r>
              <w:rPr>
                <w:rFonts w:hint="eastAsia"/>
              </w:rPr>
              <w:t>根据非税收入系统数据计算得分，投标行得分＝本机构单项指标数值/所有参评银行在本指标中的最大值*分值</w:t>
            </w:r>
          </w:p>
        </w:tc>
        <w:tc>
          <w:tcPr>
            <w:tcW w:w="1037" w:type="dxa"/>
            <w:vMerge w:val="continue"/>
            <w:tcBorders>
              <w:top w:val="nil"/>
              <w:left w:val="single" w:color="auto" w:sz="4" w:space="0"/>
              <w:bottom w:val="single" w:color="000000" w:sz="4" w:space="0"/>
              <w:right w:val="single" w:color="auto" w:sz="4" w:space="0"/>
            </w:tcBorders>
            <w:noWrap w:val="0"/>
            <w:vAlign w:val="center"/>
          </w:tcPr>
          <w:p w14:paraId="4DBAB640">
            <w:pPr>
              <w:bidi w:val="0"/>
            </w:pPr>
          </w:p>
        </w:tc>
      </w:tr>
      <w:tr w14:paraId="5B741715">
        <w:tblPrEx>
          <w:tblCellMar>
            <w:top w:w="0" w:type="dxa"/>
            <w:left w:w="108" w:type="dxa"/>
            <w:bottom w:w="0" w:type="dxa"/>
            <w:right w:w="108" w:type="dxa"/>
          </w:tblCellMar>
        </w:tblPrEx>
        <w:trPr>
          <w:trHeight w:val="1560" w:hRule="atLeast"/>
          <w:jc w:val="center"/>
        </w:trPr>
        <w:tc>
          <w:tcPr>
            <w:tcW w:w="1037" w:type="dxa"/>
            <w:vMerge w:val="continue"/>
            <w:tcBorders>
              <w:top w:val="nil"/>
              <w:left w:val="single" w:color="auto" w:sz="4" w:space="0"/>
              <w:bottom w:val="single" w:color="000000" w:sz="4" w:space="0"/>
              <w:right w:val="single" w:color="auto" w:sz="4" w:space="0"/>
            </w:tcBorders>
            <w:shd w:val="clear" w:color="auto" w:fill="auto"/>
            <w:noWrap w:val="0"/>
            <w:vAlign w:val="center"/>
          </w:tcPr>
          <w:p w14:paraId="69CF9AB5">
            <w:pPr>
              <w:bidi w:val="0"/>
            </w:pPr>
          </w:p>
        </w:tc>
        <w:tc>
          <w:tcPr>
            <w:tcW w:w="1273" w:type="dxa"/>
            <w:tcBorders>
              <w:top w:val="nil"/>
              <w:left w:val="nil"/>
              <w:bottom w:val="single" w:color="auto" w:sz="4" w:space="0"/>
              <w:right w:val="single" w:color="auto" w:sz="4" w:space="0"/>
            </w:tcBorders>
            <w:shd w:val="clear" w:color="auto" w:fill="auto"/>
            <w:noWrap w:val="0"/>
            <w:vAlign w:val="center"/>
          </w:tcPr>
          <w:p w14:paraId="05118E39">
            <w:pPr>
              <w:bidi w:val="0"/>
              <w:ind w:left="0" w:leftChars="0" w:firstLine="0" w:firstLineChars="0"/>
            </w:pPr>
            <w:r>
              <w:rPr>
                <w:rFonts w:hint="eastAsia"/>
              </w:rPr>
              <w:t>银行业务管理规范程度和服务能力</w:t>
            </w:r>
          </w:p>
        </w:tc>
        <w:tc>
          <w:tcPr>
            <w:tcW w:w="900" w:type="dxa"/>
            <w:tcBorders>
              <w:top w:val="nil"/>
              <w:left w:val="nil"/>
              <w:bottom w:val="single" w:color="auto" w:sz="4" w:space="0"/>
              <w:right w:val="single" w:color="auto" w:sz="4" w:space="0"/>
            </w:tcBorders>
            <w:shd w:val="clear" w:color="000000" w:fill="FFFFFF"/>
            <w:noWrap w:val="0"/>
            <w:vAlign w:val="center"/>
          </w:tcPr>
          <w:p w14:paraId="15AEE569">
            <w:pPr>
              <w:bidi w:val="0"/>
              <w:ind w:left="0" w:leftChars="0" w:firstLine="0" w:firstLineChars="0"/>
            </w:pPr>
            <w:r>
              <w:rPr>
                <w:rFonts w:hint="eastAsia"/>
              </w:rPr>
              <w:t>5分</w:t>
            </w:r>
          </w:p>
        </w:tc>
        <w:tc>
          <w:tcPr>
            <w:tcW w:w="4480" w:type="dxa"/>
            <w:tcBorders>
              <w:top w:val="nil"/>
              <w:left w:val="nil"/>
              <w:bottom w:val="single" w:color="auto" w:sz="4" w:space="0"/>
              <w:right w:val="single" w:color="auto" w:sz="4" w:space="0"/>
            </w:tcBorders>
            <w:shd w:val="clear" w:color="000000" w:fill="FFFFFF"/>
            <w:noWrap w:val="0"/>
            <w:vAlign w:val="center"/>
          </w:tcPr>
          <w:p w14:paraId="435A7F21">
            <w:pPr>
              <w:bidi w:val="0"/>
            </w:pPr>
            <w:r>
              <w:rPr>
                <w:rFonts w:hint="eastAsia"/>
              </w:rPr>
              <w:t>根据投标行日常财政资金账户服务情况，按0-5分予以评定，未作服务相关承诺的，不得分；202</w:t>
            </w:r>
            <w:r>
              <w:rPr>
                <w:rFonts w:hint="eastAsia"/>
                <w:lang w:val="en-US" w:eastAsia="zh-CN"/>
              </w:rPr>
              <w:t>4</w:t>
            </w:r>
            <w:r>
              <w:rPr>
                <w:rFonts w:hint="eastAsia"/>
              </w:rPr>
              <w:t>年以来发现有投诉的，每项扣0.5分</w:t>
            </w:r>
          </w:p>
        </w:tc>
        <w:tc>
          <w:tcPr>
            <w:tcW w:w="1037" w:type="dxa"/>
            <w:tcBorders>
              <w:top w:val="nil"/>
              <w:left w:val="nil"/>
              <w:bottom w:val="single" w:color="auto" w:sz="4" w:space="0"/>
              <w:right w:val="single" w:color="auto" w:sz="4" w:space="0"/>
            </w:tcBorders>
            <w:noWrap/>
            <w:vAlign w:val="center"/>
          </w:tcPr>
          <w:p w14:paraId="3E9208EA">
            <w:pPr>
              <w:bidi w:val="0"/>
            </w:pPr>
            <w:r>
              <w:rPr>
                <w:rFonts w:hint="eastAsia"/>
              </w:rPr>
              <w:t>　</w:t>
            </w:r>
          </w:p>
        </w:tc>
      </w:tr>
    </w:tbl>
    <w:p w14:paraId="6A1BFB17">
      <w:pPr>
        <w:adjustRightInd w:val="0"/>
        <w:snapToGrid w:val="0"/>
        <w:spacing w:line="300" w:lineRule="exact"/>
        <w:rPr>
          <w:rFonts w:hint="eastAsia" w:ascii="宋体" w:hAnsi="宋体" w:eastAsia="宋体" w:cs="宋体"/>
          <w:color w:val="auto"/>
          <w:szCs w:val="21"/>
          <w:lang w:val="en-US" w:eastAsia="zh-CN"/>
        </w:rPr>
      </w:pPr>
    </w:p>
    <w:p w14:paraId="145A283F">
      <w:pPr>
        <w:spacing w:line="360" w:lineRule="auto"/>
        <w:ind w:firstLine="435"/>
        <w:rPr>
          <w:rFonts w:hint="eastAsia" w:ascii="宋体" w:hAnsi="宋体"/>
          <w:b/>
          <w:color w:val="auto"/>
          <w:kern w:val="10"/>
          <w:sz w:val="24"/>
          <w:szCs w:val="24"/>
          <w:lang w:val="en-US" w:eastAsia="zh-CN"/>
        </w:rPr>
        <w:sectPr>
          <w:footerReference r:id="rId8" w:type="default"/>
          <w:footnotePr>
            <w:numFmt w:val="decimalEnclosedCircleChinese"/>
            <w:numRestart w:val="eachPage"/>
          </w:footnotePr>
          <w:pgSz w:w="11906" w:h="16838"/>
          <w:pgMar w:top="1417" w:right="1417" w:bottom="1417" w:left="1304" w:header="851" w:footer="851" w:gutter="0"/>
          <w:pgNumType w:fmt="decimal" w:start="1"/>
          <w:cols w:space="425" w:num="1"/>
          <w:docGrid w:type="lines" w:linePitch="312" w:charSpace="0"/>
        </w:sectPr>
      </w:pPr>
    </w:p>
    <w:p w14:paraId="10EB33E4">
      <w:pPr>
        <w:spacing w:line="360" w:lineRule="auto"/>
        <w:ind w:firstLine="435"/>
        <w:rPr>
          <w:rFonts w:hint="eastAsia" w:ascii="宋体" w:hAnsi="宋体"/>
          <w:b/>
          <w:bCs/>
          <w:color w:val="auto"/>
          <w:sz w:val="24"/>
          <w:lang w:val="en-US" w:eastAsia="zh-CN"/>
        </w:rPr>
      </w:pPr>
      <w:r>
        <w:rPr>
          <w:rFonts w:hint="eastAsia" w:ascii="宋体" w:hAnsi="宋体"/>
          <w:b/>
          <w:color w:val="auto"/>
          <w:kern w:val="10"/>
          <w:sz w:val="24"/>
          <w:szCs w:val="24"/>
          <w:lang w:val="en-US" w:eastAsia="zh-CN"/>
        </w:rPr>
        <w:t>第二包：</w:t>
      </w:r>
    </w:p>
    <w:tbl>
      <w:tblPr>
        <w:tblStyle w:val="19"/>
        <w:tblW w:w="8727" w:type="dxa"/>
        <w:jc w:val="center"/>
        <w:tblLayout w:type="autofit"/>
        <w:tblCellMar>
          <w:top w:w="0" w:type="dxa"/>
          <w:left w:w="108" w:type="dxa"/>
          <w:bottom w:w="0" w:type="dxa"/>
          <w:right w:w="108" w:type="dxa"/>
        </w:tblCellMar>
      </w:tblPr>
      <w:tblGrid>
        <w:gridCol w:w="1037"/>
        <w:gridCol w:w="1281"/>
        <w:gridCol w:w="892"/>
        <w:gridCol w:w="4480"/>
        <w:gridCol w:w="1037"/>
      </w:tblGrid>
      <w:tr w14:paraId="56A05FD5">
        <w:tblPrEx>
          <w:tblCellMar>
            <w:top w:w="0" w:type="dxa"/>
            <w:left w:w="108" w:type="dxa"/>
            <w:bottom w:w="0" w:type="dxa"/>
            <w:right w:w="108" w:type="dxa"/>
          </w:tblCellMar>
        </w:tblPrEx>
        <w:trPr>
          <w:trHeight w:val="462" w:hRule="atLeast"/>
          <w:jc w:val="center"/>
        </w:trPr>
        <w:tc>
          <w:tcPr>
            <w:tcW w:w="10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1879D9D8">
            <w:pPr>
              <w:widowControl/>
              <w:ind w:left="0" w:leftChars="0" w:firstLine="0" w:firstLineChars="0"/>
              <w:jc w:val="both"/>
              <w:rPr>
                <w:rFonts w:ascii="宋体" w:hAnsi="宋体" w:cs="宋体"/>
                <w:b/>
                <w:bCs/>
                <w:color w:val="000000"/>
                <w:kern w:val="0"/>
                <w:sz w:val="24"/>
                <w:szCs w:val="24"/>
              </w:rPr>
            </w:pPr>
            <w:r>
              <w:rPr>
                <w:rFonts w:hint="eastAsia" w:ascii="宋体" w:hAnsi="宋体" w:cs="宋体"/>
                <w:b/>
                <w:bCs/>
                <w:color w:val="000000"/>
                <w:kern w:val="0"/>
                <w:sz w:val="24"/>
                <w:szCs w:val="24"/>
              </w:rPr>
              <w:t>类别</w:t>
            </w:r>
          </w:p>
        </w:tc>
        <w:tc>
          <w:tcPr>
            <w:tcW w:w="1281" w:type="dxa"/>
            <w:tcBorders>
              <w:top w:val="single" w:color="auto" w:sz="4" w:space="0"/>
              <w:left w:val="nil"/>
              <w:bottom w:val="single" w:color="auto" w:sz="4" w:space="0"/>
              <w:right w:val="single" w:color="auto" w:sz="4" w:space="0"/>
            </w:tcBorders>
            <w:shd w:val="clear" w:color="000000" w:fill="FFFFFF"/>
            <w:noWrap w:val="0"/>
            <w:vAlign w:val="center"/>
          </w:tcPr>
          <w:p w14:paraId="4CAD1893">
            <w:pPr>
              <w:widowControl/>
              <w:ind w:left="0" w:leftChars="0" w:firstLine="0" w:firstLineChars="0"/>
              <w:jc w:val="both"/>
              <w:rPr>
                <w:rFonts w:ascii="宋体" w:hAnsi="宋体" w:cs="宋体"/>
                <w:b/>
                <w:bCs/>
                <w:color w:val="000000"/>
                <w:kern w:val="0"/>
                <w:sz w:val="24"/>
                <w:szCs w:val="24"/>
              </w:rPr>
            </w:pPr>
            <w:r>
              <w:rPr>
                <w:rFonts w:hint="eastAsia" w:ascii="宋体" w:hAnsi="宋体" w:cs="宋体"/>
                <w:b/>
                <w:bCs/>
                <w:color w:val="000000"/>
                <w:kern w:val="0"/>
                <w:sz w:val="24"/>
                <w:szCs w:val="24"/>
              </w:rPr>
              <w:t>分类名称</w:t>
            </w:r>
          </w:p>
        </w:tc>
        <w:tc>
          <w:tcPr>
            <w:tcW w:w="892" w:type="dxa"/>
            <w:tcBorders>
              <w:top w:val="single" w:color="auto" w:sz="4" w:space="0"/>
              <w:left w:val="nil"/>
              <w:bottom w:val="single" w:color="auto" w:sz="4" w:space="0"/>
              <w:right w:val="single" w:color="auto" w:sz="4" w:space="0"/>
            </w:tcBorders>
            <w:shd w:val="clear" w:color="000000" w:fill="FFFFFF"/>
            <w:noWrap w:val="0"/>
            <w:vAlign w:val="center"/>
          </w:tcPr>
          <w:p w14:paraId="7E15FDB6">
            <w:pPr>
              <w:widowControl/>
              <w:ind w:left="0" w:leftChars="0" w:firstLine="0" w:firstLineChars="0"/>
              <w:jc w:val="both"/>
              <w:rPr>
                <w:rFonts w:ascii="宋体" w:hAnsi="宋体" w:cs="宋体"/>
                <w:b/>
                <w:bCs/>
                <w:color w:val="000000"/>
                <w:kern w:val="0"/>
                <w:sz w:val="24"/>
                <w:szCs w:val="24"/>
              </w:rPr>
            </w:pPr>
            <w:r>
              <w:rPr>
                <w:rFonts w:hint="eastAsia" w:ascii="宋体" w:hAnsi="宋体" w:cs="宋体"/>
                <w:b/>
                <w:bCs/>
                <w:color w:val="000000"/>
                <w:kern w:val="0"/>
                <w:sz w:val="24"/>
                <w:szCs w:val="24"/>
              </w:rPr>
              <w:t>分值</w:t>
            </w:r>
          </w:p>
        </w:tc>
        <w:tc>
          <w:tcPr>
            <w:tcW w:w="4480" w:type="dxa"/>
            <w:tcBorders>
              <w:top w:val="single" w:color="auto" w:sz="4" w:space="0"/>
              <w:left w:val="nil"/>
              <w:bottom w:val="single" w:color="auto" w:sz="4" w:space="0"/>
              <w:right w:val="single" w:color="auto" w:sz="4" w:space="0"/>
            </w:tcBorders>
            <w:shd w:val="clear" w:color="000000" w:fill="FFFFFF"/>
            <w:noWrap w:val="0"/>
            <w:vAlign w:val="center"/>
          </w:tcPr>
          <w:p w14:paraId="5947A332">
            <w:pPr>
              <w:widowControl/>
              <w:ind w:firstLine="1205" w:firstLineChars="500"/>
              <w:jc w:val="both"/>
              <w:rPr>
                <w:rFonts w:ascii="宋体" w:hAnsi="宋体" w:cs="宋体"/>
                <w:b/>
                <w:bCs/>
                <w:color w:val="000000"/>
                <w:kern w:val="0"/>
                <w:sz w:val="24"/>
                <w:szCs w:val="24"/>
              </w:rPr>
            </w:pPr>
            <w:r>
              <w:rPr>
                <w:rFonts w:hint="eastAsia" w:ascii="宋体" w:hAnsi="宋体" w:cs="宋体"/>
                <w:b/>
                <w:bCs/>
                <w:color w:val="000000"/>
                <w:kern w:val="0"/>
                <w:sz w:val="24"/>
                <w:szCs w:val="24"/>
              </w:rPr>
              <w:t>评分标准</w:t>
            </w:r>
          </w:p>
        </w:tc>
        <w:tc>
          <w:tcPr>
            <w:tcW w:w="1037" w:type="dxa"/>
            <w:tcBorders>
              <w:top w:val="single" w:color="auto" w:sz="4" w:space="0"/>
              <w:left w:val="nil"/>
              <w:bottom w:val="single" w:color="auto" w:sz="4" w:space="0"/>
              <w:right w:val="single" w:color="auto" w:sz="4" w:space="0"/>
            </w:tcBorders>
            <w:shd w:val="clear" w:color="000000" w:fill="FFFFFF"/>
            <w:noWrap w:val="0"/>
            <w:vAlign w:val="center"/>
          </w:tcPr>
          <w:p w14:paraId="7E4E6806">
            <w:pPr>
              <w:widowControl/>
              <w:ind w:left="0" w:leftChars="0" w:firstLine="0" w:firstLineChars="0"/>
              <w:jc w:val="both"/>
              <w:rPr>
                <w:rFonts w:ascii="宋体" w:hAnsi="宋体" w:cs="宋体"/>
                <w:b/>
                <w:bCs/>
                <w:color w:val="000000"/>
                <w:kern w:val="0"/>
                <w:sz w:val="24"/>
                <w:szCs w:val="24"/>
              </w:rPr>
            </w:pPr>
            <w:r>
              <w:rPr>
                <w:rFonts w:hint="eastAsia" w:ascii="宋体" w:hAnsi="宋体" w:cs="宋体"/>
                <w:b/>
                <w:bCs/>
                <w:color w:val="000000"/>
                <w:kern w:val="0"/>
                <w:sz w:val="24"/>
                <w:szCs w:val="24"/>
              </w:rPr>
              <w:t>备注</w:t>
            </w:r>
          </w:p>
        </w:tc>
      </w:tr>
      <w:tr w14:paraId="2BF3647F">
        <w:tblPrEx>
          <w:tblCellMar>
            <w:top w:w="0" w:type="dxa"/>
            <w:left w:w="108" w:type="dxa"/>
            <w:bottom w:w="0" w:type="dxa"/>
            <w:right w:w="108" w:type="dxa"/>
          </w:tblCellMar>
        </w:tblPrEx>
        <w:trPr>
          <w:trHeight w:val="1140"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257376EC">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经营状况（40分）</w:t>
            </w:r>
          </w:p>
        </w:tc>
        <w:tc>
          <w:tcPr>
            <w:tcW w:w="1281" w:type="dxa"/>
            <w:tcBorders>
              <w:top w:val="nil"/>
              <w:left w:val="nil"/>
              <w:bottom w:val="single" w:color="auto" w:sz="4" w:space="0"/>
              <w:right w:val="single" w:color="auto" w:sz="4" w:space="0"/>
            </w:tcBorders>
            <w:shd w:val="clear" w:color="000000" w:fill="FFFFFF"/>
            <w:noWrap w:val="0"/>
            <w:vAlign w:val="center"/>
          </w:tcPr>
          <w:p w14:paraId="75B811FB">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存款总额</w:t>
            </w:r>
          </w:p>
        </w:tc>
        <w:tc>
          <w:tcPr>
            <w:tcW w:w="892" w:type="dxa"/>
            <w:tcBorders>
              <w:top w:val="nil"/>
              <w:left w:val="nil"/>
              <w:bottom w:val="single" w:color="auto" w:sz="4" w:space="0"/>
              <w:right w:val="single" w:color="auto" w:sz="4" w:space="0"/>
            </w:tcBorders>
            <w:shd w:val="clear" w:color="000000" w:fill="FFFFFF"/>
            <w:noWrap w:val="0"/>
            <w:vAlign w:val="center"/>
          </w:tcPr>
          <w:p w14:paraId="6DD6B2CA">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20</w:t>
            </w:r>
            <w:r>
              <w:rPr>
                <w:rFonts w:hint="eastAsia" w:ascii="宋体" w:hAnsi="宋体" w:cs="宋体"/>
                <w:color w:val="000000"/>
                <w:kern w:val="0"/>
                <w:sz w:val="24"/>
                <w:szCs w:val="24"/>
              </w:rPr>
              <w:t>分</w:t>
            </w:r>
          </w:p>
        </w:tc>
        <w:tc>
          <w:tcPr>
            <w:tcW w:w="4480" w:type="dxa"/>
            <w:tcBorders>
              <w:top w:val="nil"/>
              <w:left w:val="nil"/>
              <w:bottom w:val="single" w:color="auto" w:sz="4" w:space="0"/>
              <w:right w:val="single" w:color="auto" w:sz="4" w:space="0"/>
            </w:tcBorders>
            <w:shd w:val="clear" w:color="000000" w:fill="FFFFFF"/>
            <w:noWrap w:val="0"/>
            <w:vAlign w:val="center"/>
          </w:tcPr>
          <w:p w14:paraId="0DAA0A60">
            <w:pPr>
              <w:widowControl/>
              <w:jc w:val="left"/>
              <w:rPr>
                <w:rFonts w:ascii="宋体" w:hAnsi="宋体" w:cs="宋体"/>
                <w:color w:val="000000"/>
                <w:kern w:val="0"/>
                <w:sz w:val="24"/>
                <w:szCs w:val="24"/>
              </w:rPr>
            </w:pPr>
            <w:r>
              <w:rPr>
                <w:rFonts w:hint="eastAsia" w:ascii="宋体" w:hAnsi="宋体"/>
                <w:sz w:val="24"/>
                <w:szCs w:val="24"/>
              </w:rPr>
              <w:t>根据2024年支行数据计算得分，第一名该指标得满分，排名从高到低依次递减1分</w:t>
            </w:r>
          </w:p>
        </w:tc>
        <w:tc>
          <w:tcPr>
            <w:tcW w:w="1037" w:type="dxa"/>
            <w:tcBorders>
              <w:top w:val="nil"/>
              <w:left w:val="nil"/>
              <w:bottom w:val="single" w:color="auto" w:sz="4" w:space="0"/>
              <w:right w:val="single" w:color="auto" w:sz="4" w:space="0"/>
            </w:tcBorders>
            <w:noWrap/>
            <w:vAlign w:val="center"/>
          </w:tcPr>
          <w:p w14:paraId="73A7DB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EAC8487">
        <w:tblPrEx>
          <w:tblCellMar>
            <w:top w:w="0" w:type="dxa"/>
            <w:left w:w="108" w:type="dxa"/>
            <w:bottom w:w="0" w:type="dxa"/>
            <w:right w:w="108" w:type="dxa"/>
          </w:tblCellMar>
        </w:tblPrEx>
        <w:trPr>
          <w:trHeight w:val="1170"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7EA27D0E">
            <w:pPr>
              <w:widowControl/>
              <w:jc w:val="center"/>
              <w:rPr>
                <w:rFonts w:hint="eastAsia" w:ascii="宋体" w:hAnsi="宋体" w:cs="宋体"/>
                <w:color w:val="000000"/>
                <w:kern w:val="0"/>
                <w:sz w:val="24"/>
                <w:szCs w:val="24"/>
              </w:rPr>
            </w:pPr>
          </w:p>
        </w:tc>
        <w:tc>
          <w:tcPr>
            <w:tcW w:w="1281" w:type="dxa"/>
            <w:tcBorders>
              <w:top w:val="nil"/>
              <w:left w:val="nil"/>
              <w:bottom w:val="single" w:color="auto" w:sz="4" w:space="0"/>
              <w:right w:val="single" w:color="auto" w:sz="4" w:space="0"/>
            </w:tcBorders>
            <w:shd w:val="clear" w:color="000000" w:fill="FFFFFF"/>
            <w:noWrap w:val="0"/>
            <w:vAlign w:val="center"/>
          </w:tcPr>
          <w:p w14:paraId="1B6862D6">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贷款总额</w:t>
            </w:r>
          </w:p>
        </w:tc>
        <w:tc>
          <w:tcPr>
            <w:tcW w:w="892" w:type="dxa"/>
            <w:tcBorders>
              <w:top w:val="nil"/>
              <w:left w:val="nil"/>
              <w:bottom w:val="single" w:color="auto" w:sz="4" w:space="0"/>
              <w:right w:val="single" w:color="auto" w:sz="4" w:space="0"/>
            </w:tcBorders>
            <w:shd w:val="clear" w:color="000000" w:fill="FFFFFF"/>
            <w:noWrap w:val="0"/>
            <w:vAlign w:val="center"/>
          </w:tcPr>
          <w:p w14:paraId="681E2AEB">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20</w:t>
            </w:r>
            <w:r>
              <w:rPr>
                <w:rFonts w:hint="eastAsia" w:ascii="宋体" w:hAnsi="宋体" w:cs="宋体"/>
                <w:color w:val="000000"/>
                <w:kern w:val="0"/>
                <w:sz w:val="24"/>
                <w:szCs w:val="24"/>
              </w:rPr>
              <w:t>分</w:t>
            </w:r>
          </w:p>
        </w:tc>
        <w:tc>
          <w:tcPr>
            <w:tcW w:w="4480" w:type="dxa"/>
            <w:tcBorders>
              <w:top w:val="nil"/>
              <w:left w:val="nil"/>
              <w:bottom w:val="single" w:color="auto" w:sz="4" w:space="0"/>
              <w:right w:val="single" w:color="auto" w:sz="4" w:space="0"/>
            </w:tcBorders>
            <w:shd w:val="clear" w:color="000000" w:fill="FFFFFF"/>
            <w:noWrap w:val="0"/>
            <w:vAlign w:val="center"/>
          </w:tcPr>
          <w:p w14:paraId="4DDE2D73">
            <w:pPr>
              <w:widowControl/>
              <w:jc w:val="left"/>
              <w:rPr>
                <w:rFonts w:ascii="宋体" w:hAnsi="宋体" w:cs="宋体"/>
                <w:color w:val="000000"/>
                <w:kern w:val="0"/>
                <w:sz w:val="24"/>
                <w:szCs w:val="24"/>
              </w:rPr>
            </w:pPr>
            <w:r>
              <w:rPr>
                <w:rFonts w:hint="eastAsia" w:ascii="宋体" w:hAnsi="宋体"/>
                <w:sz w:val="24"/>
                <w:szCs w:val="24"/>
              </w:rPr>
              <w:t>根据2024年支行数据计算得分，第一名该指标得满分，排名从高到低依次递减1分</w:t>
            </w:r>
          </w:p>
        </w:tc>
        <w:tc>
          <w:tcPr>
            <w:tcW w:w="1037" w:type="dxa"/>
            <w:tcBorders>
              <w:top w:val="nil"/>
              <w:left w:val="nil"/>
              <w:bottom w:val="single" w:color="auto" w:sz="4" w:space="0"/>
              <w:right w:val="single" w:color="auto" w:sz="4" w:space="0"/>
            </w:tcBorders>
            <w:noWrap/>
            <w:vAlign w:val="center"/>
          </w:tcPr>
          <w:p w14:paraId="78A433A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573A1C9">
        <w:tblPrEx>
          <w:tblCellMar>
            <w:top w:w="0" w:type="dxa"/>
            <w:left w:w="108" w:type="dxa"/>
            <w:bottom w:w="0" w:type="dxa"/>
            <w:right w:w="108" w:type="dxa"/>
          </w:tblCellMar>
        </w:tblPrEx>
        <w:trPr>
          <w:trHeight w:val="1425"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7E41FEA8">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贡献度</w:t>
            </w:r>
            <w:r>
              <w:rPr>
                <w:rFonts w:hint="eastAsia" w:ascii="宋体" w:hAnsi="宋体" w:cs="宋体"/>
                <w:color w:val="000000"/>
                <w:kern w:val="0"/>
                <w:sz w:val="24"/>
                <w:szCs w:val="24"/>
              </w:rPr>
              <w:br w:type="textWrapping"/>
            </w:r>
            <w:r>
              <w:rPr>
                <w:rFonts w:hint="eastAsia" w:ascii="宋体" w:hAnsi="宋体" w:cs="宋体"/>
                <w:color w:val="000000"/>
                <w:kern w:val="0"/>
                <w:sz w:val="24"/>
                <w:szCs w:val="24"/>
              </w:rPr>
              <w:t>（</w:t>
            </w:r>
            <w:r>
              <w:rPr>
                <w:rFonts w:hint="eastAsia" w:ascii="宋体" w:hAnsi="宋体" w:cs="宋体"/>
                <w:color w:val="000000"/>
                <w:kern w:val="0"/>
                <w:sz w:val="24"/>
                <w:szCs w:val="24"/>
                <w:lang w:val="en-US" w:eastAsia="zh-CN"/>
              </w:rPr>
              <w:t>35</w:t>
            </w:r>
            <w:r>
              <w:rPr>
                <w:rFonts w:hint="eastAsia" w:ascii="宋体" w:hAnsi="宋体" w:cs="宋体"/>
                <w:color w:val="000000"/>
                <w:kern w:val="0"/>
                <w:sz w:val="24"/>
                <w:szCs w:val="24"/>
              </w:rPr>
              <w:t>分）</w:t>
            </w:r>
          </w:p>
        </w:tc>
        <w:tc>
          <w:tcPr>
            <w:tcW w:w="1281" w:type="dxa"/>
            <w:tcBorders>
              <w:top w:val="nil"/>
              <w:left w:val="nil"/>
              <w:bottom w:val="single" w:color="auto" w:sz="4" w:space="0"/>
              <w:right w:val="single" w:color="auto" w:sz="4" w:space="0"/>
            </w:tcBorders>
            <w:shd w:val="clear" w:color="000000" w:fill="FFFFFF"/>
            <w:noWrap w:val="0"/>
            <w:vAlign w:val="center"/>
          </w:tcPr>
          <w:p w14:paraId="5821FE20">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贷款净增额</w:t>
            </w:r>
          </w:p>
        </w:tc>
        <w:tc>
          <w:tcPr>
            <w:tcW w:w="892" w:type="dxa"/>
            <w:tcBorders>
              <w:top w:val="nil"/>
              <w:left w:val="nil"/>
              <w:bottom w:val="single" w:color="auto" w:sz="4" w:space="0"/>
              <w:right w:val="single" w:color="auto" w:sz="4" w:space="0"/>
            </w:tcBorders>
            <w:shd w:val="clear" w:color="000000" w:fill="FFFFFF"/>
            <w:noWrap w:val="0"/>
            <w:vAlign w:val="center"/>
          </w:tcPr>
          <w:p w14:paraId="0AFE9819">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15</w:t>
            </w:r>
            <w:r>
              <w:rPr>
                <w:rFonts w:hint="eastAsia" w:ascii="宋体" w:hAnsi="宋体" w:cs="宋体"/>
                <w:color w:val="000000"/>
                <w:kern w:val="0"/>
                <w:sz w:val="24"/>
                <w:szCs w:val="24"/>
              </w:rPr>
              <w:t>分</w:t>
            </w:r>
          </w:p>
        </w:tc>
        <w:tc>
          <w:tcPr>
            <w:tcW w:w="4480" w:type="dxa"/>
            <w:tcBorders>
              <w:top w:val="nil"/>
              <w:left w:val="nil"/>
              <w:bottom w:val="single" w:color="auto" w:sz="4" w:space="0"/>
              <w:right w:val="single" w:color="auto" w:sz="4" w:space="0"/>
            </w:tcBorders>
            <w:shd w:val="clear" w:color="000000" w:fill="FFFFFF"/>
            <w:noWrap w:val="0"/>
            <w:vAlign w:val="center"/>
          </w:tcPr>
          <w:p w14:paraId="18A90243">
            <w:pPr>
              <w:widowControl/>
              <w:jc w:val="left"/>
              <w:rPr>
                <w:rFonts w:ascii="宋体" w:hAnsi="宋体" w:cs="宋体"/>
                <w:color w:val="000000"/>
                <w:kern w:val="0"/>
                <w:sz w:val="24"/>
                <w:szCs w:val="24"/>
              </w:rPr>
            </w:pPr>
            <w:r>
              <w:rPr>
                <w:rFonts w:hint="eastAsia" w:ascii="宋体" w:hAnsi="宋体" w:cs="宋体"/>
                <w:color w:val="000000"/>
                <w:kern w:val="0"/>
                <w:sz w:val="24"/>
                <w:szCs w:val="24"/>
              </w:rPr>
              <w:t>根据2024年支行贷款净增额计算得分，第一名该指标得满分，排名从高到低依次递减1分</w:t>
            </w:r>
          </w:p>
        </w:tc>
        <w:tc>
          <w:tcPr>
            <w:tcW w:w="1037" w:type="dxa"/>
            <w:tcBorders>
              <w:top w:val="nil"/>
              <w:left w:val="nil"/>
              <w:bottom w:val="single" w:color="auto" w:sz="4" w:space="0"/>
              <w:right w:val="single" w:color="auto" w:sz="4" w:space="0"/>
            </w:tcBorders>
            <w:noWrap/>
            <w:vAlign w:val="center"/>
          </w:tcPr>
          <w:p w14:paraId="53B72BA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267C0BEE">
        <w:tblPrEx>
          <w:tblCellMar>
            <w:top w:w="0" w:type="dxa"/>
            <w:left w:w="108" w:type="dxa"/>
            <w:bottom w:w="0" w:type="dxa"/>
            <w:right w:w="108" w:type="dxa"/>
          </w:tblCellMar>
        </w:tblPrEx>
        <w:trPr>
          <w:trHeight w:val="1380"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0FD8F0E">
            <w:pPr>
              <w:widowControl/>
              <w:jc w:val="center"/>
              <w:rPr>
                <w:rFonts w:hint="eastAsia" w:ascii="宋体" w:hAnsi="宋体" w:cs="宋体"/>
                <w:color w:val="000000"/>
                <w:kern w:val="0"/>
                <w:sz w:val="24"/>
                <w:szCs w:val="24"/>
              </w:rPr>
            </w:pPr>
          </w:p>
        </w:tc>
        <w:tc>
          <w:tcPr>
            <w:tcW w:w="1281" w:type="dxa"/>
            <w:tcBorders>
              <w:top w:val="nil"/>
              <w:left w:val="nil"/>
              <w:bottom w:val="single" w:color="auto" w:sz="4" w:space="0"/>
              <w:right w:val="single" w:color="auto" w:sz="4" w:space="0"/>
            </w:tcBorders>
            <w:shd w:val="clear" w:color="auto" w:fill="auto"/>
            <w:noWrap w:val="0"/>
            <w:vAlign w:val="center"/>
          </w:tcPr>
          <w:p w14:paraId="3BDEB9BC">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县属国有企业贷款余额</w:t>
            </w:r>
          </w:p>
        </w:tc>
        <w:tc>
          <w:tcPr>
            <w:tcW w:w="892" w:type="dxa"/>
            <w:tcBorders>
              <w:top w:val="nil"/>
              <w:left w:val="nil"/>
              <w:bottom w:val="single" w:color="auto" w:sz="4" w:space="0"/>
              <w:right w:val="single" w:color="auto" w:sz="4" w:space="0"/>
            </w:tcBorders>
            <w:shd w:val="clear" w:color="000000" w:fill="FFFFFF"/>
            <w:noWrap w:val="0"/>
            <w:vAlign w:val="center"/>
          </w:tcPr>
          <w:p w14:paraId="232D86CD">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lang w:val="en-US" w:eastAsia="zh-CN"/>
              </w:rPr>
              <w:t>15</w:t>
            </w:r>
            <w:r>
              <w:rPr>
                <w:rFonts w:hint="eastAsia" w:ascii="宋体" w:hAnsi="宋体" w:cs="宋体"/>
                <w:color w:val="000000"/>
                <w:kern w:val="0"/>
                <w:sz w:val="24"/>
                <w:szCs w:val="24"/>
              </w:rPr>
              <w:t>分</w:t>
            </w:r>
          </w:p>
        </w:tc>
        <w:tc>
          <w:tcPr>
            <w:tcW w:w="4480" w:type="dxa"/>
            <w:tcBorders>
              <w:top w:val="nil"/>
              <w:left w:val="nil"/>
              <w:bottom w:val="single" w:color="auto" w:sz="4" w:space="0"/>
              <w:right w:val="single" w:color="auto" w:sz="4" w:space="0"/>
            </w:tcBorders>
            <w:noWrap w:val="0"/>
            <w:vAlign w:val="center"/>
          </w:tcPr>
          <w:p w14:paraId="4BD839C1">
            <w:pPr>
              <w:widowControl/>
              <w:jc w:val="left"/>
              <w:rPr>
                <w:rFonts w:ascii="宋体" w:hAnsi="宋体" w:cs="宋体"/>
                <w:color w:val="000000"/>
                <w:kern w:val="0"/>
                <w:sz w:val="24"/>
                <w:szCs w:val="24"/>
              </w:rPr>
            </w:pPr>
            <w:r>
              <w:rPr>
                <w:rFonts w:hint="eastAsia" w:ascii="宋体" w:hAnsi="宋体" w:cs="宋体"/>
                <w:color w:val="000000"/>
                <w:kern w:val="0"/>
                <w:sz w:val="24"/>
                <w:szCs w:val="24"/>
              </w:rPr>
              <w:t>根据2</w:t>
            </w:r>
            <w:r>
              <w:rPr>
                <w:rFonts w:ascii="宋体" w:hAnsi="宋体" w:cs="宋体"/>
                <w:color w:val="000000"/>
                <w:kern w:val="0"/>
                <w:sz w:val="24"/>
                <w:szCs w:val="24"/>
              </w:rPr>
              <w:t>024年</w:t>
            </w:r>
            <w:r>
              <w:rPr>
                <w:rFonts w:hint="eastAsia" w:ascii="宋体" w:hAnsi="宋体" w:cs="宋体"/>
                <w:color w:val="000000"/>
                <w:kern w:val="0"/>
                <w:sz w:val="24"/>
                <w:szCs w:val="24"/>
              </w:rPr>
              <w:t>投标</w:t>
            </w:r>
            <w:r>
              <w:rPr>
                <w:rFonts w:ascii="宋体" w:hAnsi="宋体" w:cs="宋体"/>
                <w:color w:val="000000"/>
                <w:kern w:val="0"/>
                <w:sz w:val="24"/>
                <w:szCs w:val="24"/>
              </w:rPr>
              <w:t>行</w:t>
            </w:r>
            <w:r>
              <w:rPr>
                <w:rFonts w:hint="eastAsia" w:ascii="宋体" w:hAnsi="宋体" w:cs="宋体"/>
                <w:color w:val="000000"/>
                <w:kern w:val="0"/>
                <w:sz w:val="24"/>
                <w:szCs w:val="24"/>
              </w:rPr>
              <w:t>县</w:t>
            </w:r>
            <w:r>
              <w:rPr>
                <w:rFonts w:ascii="宋体" w:hAnsi="宋体" w:cs="宋体"/>
                <w:color w:val="000000"/>
                <w:kern w:val="0"/>
                <w:sz w:val="24"/>
                <w:szCs w:val="24"/>
              </w:rPr>
              <w:t>属国有企业贷款余额计算得分</w:t>
            </w:r>
            <w:r>
              <w:rPr>
                <w:rFonts w:hint="eastAsia" w:ascii="宋体" w:hAnsi="宋体" w:cs="宋体"/>
                <w:color w:val="000000"/>
                <w:kern w:val="0"/>
                <w:sz w:val="24"/>
                <w:szCs w:val="24"/>
              </w:rPr>
              <w:t>，</w:t>
            </w:r>
            <w:r>
              <w:rPr>
                <w:rFonts w:ascii="宋体" w:hAnsi="宋体" w:cs="宋体"/>
                <w:color w:val="000000"/>
                <w:kern w:val="0"/>
                <w:sz w:val="24"/>
                <w:szCs w:val="24"/>
              </w:rPr>
              <w:t>投标行得分</w:t>
            </w:r>
            <w:r>
              <w:rPr>
                <w:rFonts w:hint="eastAsia" w:ascii="宋体" w:hAnsi="宋体" w:cs="宋体"/>
                <w:color w:val="000000"/>
                <w:kern w:val="0"/>
                <w:sz w:val="24"/>
                <w:szCs w:val="24"/>
              </w:rPr>
              <w:t>=本机构单项指标数值</w:t>
            </w:r>
            <w:r>
              <w:rPr>
                <w:rFonts w:ascii="宋体" w:hAnsi="宋体" w:cs="宋体"/>
                <w:color w:val="000000"/>
                <w:kern w:val="0"/>
                <w:sz w:val="24"/>
                <w:szCs w:val="24"/>
              </w:rPr>
              <w:t>/所有参评银行在本指标中最大值</w:t>
            </w:r>
            <w:r>
              <w:rPr>
                <w:rFonts w:hint="eastAsia" w:ascii="宋体" w:hAnsi="宋体" w:cs="宋体"/>
                <w:color w:val="000000"/>
                <w:kern w:val="0"/>
                <w:sz w:val="24"/>
                <w:szCs w:val="24"/>
              </w:rPr>
              <w:t>*分值</w:t>
            </w:r>
          </w:p>
        </w:tc>
        <w:tc>
          <w:tcPr>
            <w:tcW w:w="1037" w:type="dxa"/>
            <w:tcBorders>
              <w:top w:val="nil"/>
              <w:left w:val="nil"/>
              <w:bottom w:val="single" w:color="auto" w:sz="4" w:space="0"/>
              <w:right w:val="single" w:color="auto" w:sz="4" w:space="0"/>
            </w:tcBorders>
            <w:noWrap w:val="0"/>
            <w:vAlign w:val="center"/>
          </w:tcPr>
          <w:p w14:paraId="36C6EDAA">
            <w:pPr>
              <w:widowControl/>
              <w:jc w:val="left"/>
              <w:rPr>
                <w:rFonts w:ascii="宋体" w:hAnsi="宋体" w:cs="宋体"/>
                <w:color w:val="000000"/>
                <w:kern w:val="0"/>
                <w:sz w:val="24"/>
                <w:szCs w:val="24"/>
              </w:rPr>
            </w:pPr>
          </w:p>
        </w:tc>
      </w:tr>
      <w:tr w14:paraId="68F3739E">
        <w:tblPrEx>
          <w:tblCellMar>
            <w:top w:w="0" w:type="dxa"/>
            <w:left w:w="108" w:type="dxa"/>
            <w:bottom w:w="0" w:type="dxa"/>
            <w:right w:w="108" w:type="dxa"/>
          </w:tblCellMar>
        </w:tblPrEx>
        <w:trPr>
          <w:trHeight w:val="1125"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15962A5A">
            <w:pPr>
              <w:widowControl/>
              <w:jc w:val="left"/>
              <w:rPr>
                <w:rFonts w:ascii="宋体" w:hAnsi="宋体" w:cs="宋体"/>
                <w:color w:val="000000"/>
                <w:kern w:val="0"/>
                <w:sz w:val="24"/>
                <w:szCs w:val="24"/>
              </w:rPr>
            </w:pPr>
          </w:p>
        </w:tc>
        <w:tc>
          <w:tcPr>
            <w:tcW w:w="1281" w:type="dxa"/>
            <w:tcBorders>
              <w:top w:val="nil"/>
              <w:left w:val="nil"/>
              <w:bottom w:val="single" w:color="auto" w:sz="4" w:space="0"/>
              <w:right w:val="single" w:color="auto" w:sz="4" w:space="0"/>
            </w:tcBorders>
            <w:shd w:val="clear" w:color="auto" w:fill="auto"/>
            <w:noWrap w:val="0"/>
            <w:vAlign w:val="center"/>
          </w:tcPr>
          <w:p w14:paraId="51489EC0">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存贷比</w:t>
            </w:r>
          </w:p>
        </w:tc>
        <w:tc>
          <w:tcPr>
            <w:tcW w:w="892" w:type="dxa"/>
            <w:tcBorders>
              <w:top w:val="nil"/>
              <w:left w:val="nil"/>
              <w:bottom w:val="single" w:color="auto" w:sz="4" w:space="0"/>
              <w:right w:val="single" w:color="auto" w:sz="4" w:space="0"/>
            </w:tcBorders>
            <w:shd w:val="clear" w:color="000000" w:fill="FFFFFF"/>
            <w:noWrap w:val="0"/>
            <w:vAlign w:val="center"/>
          </w:tcPr>
          <w:p w14:paraId="50B439F3">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5分</w:t>
            </w:r>
          </w:p>
        </w:tc>
        <w:tc>
          <w:tcPr>
            <w:tcW w:w="4480" w:type="dxa"/>
            <w:tcBorders>
              <w:top w:val="nil"/>
              <w:left w:val="nil"/>
              <w:bottom w:val="single" w:color="auto" w:sz="4" w:space="0"/>
              <w:right w:val="single" w:color="auto" w:sz="4" w:space="0"/>
            </w:tcBorders>
            <w:noWrap w:val="0"/>
            <w:vAlign w:val="center"/>
          </w:tcPr>
          <w:p w14:paraId="3F7A9876">
            <w:pPr>
              <w:widowControl/>
              <w:jc w:val="left"/>
              <w:rPr>
                <w:rFonts w:ascii="宋体" w:hAnsi="宋体" w:cs="宋体"/>
                <w:color w:val="000000"/>
                <w:kern w:val="0"/>
                <w:sz w:val="24"/>
                <w:szCs w:val="24"/>
              </w:rPr>
            </w:pPr>
            <w:r>
              <w:rPr>
                <w:rFonts w:hint="eastAsia" w:ascii="宋体" w:hAnsi="宋体" w:cs="宋体"/>
                <w:color w:val="000000"/>
                <w:kern w:val="0"/>
                <w:sz w:val="24"/>
                <w:szCs w:val="24"/>
              </w:rPr>
              <w:t>根据2024年投标行存贷比计算得分，投标行得分=本机构单项指标数值/所有参评银行在本指标中最大值*分值</w:t>
            </w:r>
          </w:p>
        </w:tc>
        <w:tc>
          <w:tcPr>
            <w:tcW w:w="1037" w:type="dxa"/>
            <w:tcBorders>
              <w:top w:val="nil"/>
              <w:left w:val="nil"/>
              <w:bottom w:val="single" w:color="auto" w:sz="4" w:space="0"/>
              <w:right w:val="single" w:color="auto" w:sz="4" w:space="0"/>
            </w:tcBorders>
            <w:noWrap/>
            <w:vAlign w:val="center"/>
          </w:tcPr>
          <w:p w14:paraId="2CE7809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1A2D6F6">
        <w:tblPrEx>
          <w:tblCellMar>
            <w:top w:w="0" w:type="dxa"/>
            <w:left w:w="108" w:type="dxa"/>
            <w:bottom w:w="0" w:type="dxa"/>
            <w:right w:w="108" w:type="dxa"/>
          </w:tblCellMar>
        </w:tblPrEx>
        <w:trPr>
          <w:trHeight w:val="1035" w:hRule="atLeast"/>
          <w:jc w:val="center"/>
        </w:trPr>
        <w:tc>
          <w:tcPr>
            <w:tcW w:w="1037" w:type="dxa"/>
            <w:vMerge w:val="restart"/>
            <w:tcBorders>
              <w:top w:val="nil"/>
              <w:left w:val="single" w:color="auto" w:sz="4" w:space="0"/>
              <w:bottom w:val="single" w:color="auto" w:sz="4" w:space="0"/>
              <w:right w:val="single" w:color="auto" w:sz="4" w:space="0"/>
            </w:tcBorders>
            <w:shd w:val="clear" w:color="000000" w:fill="FFFFFF"/>
            <w:noWrap w:val="0"/>
            <w:vAlign w:val="center"/>
          </w:tcPr>
          <w:p w14:paraId="4C09871C">
            <w:pPr>
              <w:widowControl/>
              <w:ind w:left="0" w:leftChars="0" w:firstLine="0" w:firstLineChars="0"/>
              <w:jc w:val="both"/>
              <w:rPr>
                <w:rFonts w:ascii="宋体" w:hAnsi="宋体" w:cs="宋体"/>
                <w:color w:val="000000"/>
                <w:kern w:val="0"/>
                <w:sz w:val="24"/>
                <w:szCs w:val="24"/>
              </w:rPr>
            </w:pPr>
            <w:r>
              <w:rPr>
                <w:rFonts w:hint="eastAsia" w:ascii="宋体" w:hAnsi="宋体" w:cs="宋体"/>
                <w:color w:val="000000"/>
                <w:kern w:val="0"/>
                <w:sz w:val="24"/>
                <w:szCs w:val="24"/>
              </w:rPr>
              <w:t>利率水平（20分）</w:t>
            </w:r>
          </w:p>
        </w:tc>
        <w:tc>
          <w:tcPr>
            <w:tcW w:w="1281" w:type="dxa"/>
            <w:tcBorders>
              <w:top w:val="nil"/>
              <w:left w:val="nil"/>
              <w:bottom w:val="single" w:color="auto" w:sz="4" w:space="0"/>
              <w:right w:val="single" w:color="auto" w:sz="4" w:space="0"/>
            </w:tcBorders>
            <w:shd w:val="clear" w:color="auto" w:fill="auto"/>
            <w:noWrap w:val="0"/>
            <w:vAlign w:val="center"/>
          </w:tcPr>
          <w:p w14:paraId="49057168">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活期存款利率</w:t>
            </w:r>
          </w:p>
        </w:tc>
        <w:tc>
          <w:tcPr>
            <w:tcW w:w="892" w:type="dxa"/>
            <w:tcBorders>
              <w:top w:val="nil"/>
              <w:left w:val="nil"/>
              <w:bottom w:val="single" w:color="auto" w:sz="4" w:space="0"/>
              <w:right w:val="single" w:color="auto" w:sz="4" w:space="0"/>
            </w:tcBorders>
            <w:shd w:val="clear" w:color="000000" w:fill="FFFFFF"/>
            <w:noWrap w:val="0"/>
            <w:vAlign w:val="center"/>
          </w:tcPr>
          <w:p w14:paraId="4BCBFD1D">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10分</w:t>
            </w:r>
          </w:p>
        </w:tc>
        <w:tc>
          <w:tcPr>
            <w:tcW w:w="4480" w:type="dxa"/>
            <w:tcBorders>
              <w:top w:val="nil"/>
              <w:left w:val="nil"/>
              <w:bottom w:val="single" w:color="auto" w:sz="4" w:space="0"/>
              <w:right w:val="single" w:color="auto" w:sz="4" w:space="0"/>
            </w:tcBorders>
            <w:shd w:val="clear" w:color="000000" w:fill="FFFFFF"/>
            <w:noWrap w:val="0"/>
            <w:vAlign w:val="center"/>
          </w:tcPr>
          <w:p w14:paraId="60A4F997">
            <w:pPr>
              <w:widowControl/>
              <w:jc w:val="left"/>
              <w:rPr>
                <w:rFonts w:ascii="宋体" w:hAnsi="宋体" w:cs="宋体"/>
                <w:color w:val="000000"/>
                <w:kern w:val="0"/>
                <w:sz w:val="24"/>
                <w:szCs w:val="24"/>
              </w:rPr>
            </w:pPr>
            <w:r>
              <w:rPr>
                <w:rFonts w:hint="eastAsia" w:ascii="宋体" w:hAnsi="宋体" w:cs="宋体"/>
                <w:color w:val="000000"/>
                <w:kern w:val="0"/>
                <w:sz w:val="24"/>
                <w:szCs w:val="24"/>
              </w:rPr>
              <w:t>根据各银行报价计算得分，第一名该指标得满分，排名从高到低依次递减1分</w:t>
            </w:r>
          </w:p>
        </w:tc>
        <w:tc>
          <w:tcPr>
            <w:tcW w:w="1037" w:type="dxa"/>
            <w:tcBorders>
              <w:top w:val="nil"/>
              <w:left w:val="nil"/>
              <w:bottom w:val="single" w:color="auto" w:sz="4" w:space="0"/>
              <w:right w:val="single" w:color="auto" w:sz="4" w:space="0"/>
            </w:tcBorders>
            <w:noWrap/>
            <w:vAlign w:val="center"/>
          </w:tcPr>
          <w:p w14:paraId="6583711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76094FF">
        <w:tblPrEx>
          <w:tblCellMar>
            <w:top w:w="0" w:type="dxa"/>
            <w:left w:w="108" w:type="dxa"/>
            <w:bottom w:w="0" w:type="dxa"/>
            <w:right w:w="108" w:type="dxa"/>
          </w:tblCellMar>
        </w:tblPrEx>
        <w:trPr>
          <w:trHeight w:val="1365" w:hRule="atLeast"/>
          <w:jc w:val="center"/>
        </w:trPr>
        <w:tc>
          <w:tcPr>
            <w:tcW w:w="1037" w:type="dxa"/>
            <w:vMerge w:val="continue"/>
            <w:tcBorders>
              <w:top w:val="nil"/>
              <w:left w:val="single" w:color="auto" w:sz="4" w:space="0"/>
              <w:bottom w:val="single" w:color="auto" w:sz="4" w:space="0"/>
              <w:right w:val="single" w:color="auto" w:sz="4" w:space="0"/>
            </w:tcBorders>
            <w:shd w:val="clear" w:color="auto" w:fill="auto"/>
            <w:noWrap w:val="0"/>
            <w:vAlign w:val="center"/>
          </w:tcPr>
          <w:p w14:paraId="016D5FB8">
            <w:pPr>
              <w:widowControl/>
              <w:jc w:val="left"/>
              <w:rPr>
                <w:rFonts w:ascii="宋体" w:hAnsi="宋体" w:cs="宋体"/>
                <w:color w:val="000000"/>
                <w:kern w:val="0"/>
                <w:sz w:val="24"/>
                <w:szCs w:val="24"/>
              </w:rPr>
            </w:pPr>
          </w:p>
        </w:tc>
        <w:tc>
          <w:tcPr>
            <w:tcW w:w="1281" w:type="dxa"/>
            <w:tcBorders>
              <w:top w:val="nil"/>
              <w:left w:val="nil"/>
              <w:bottom w:val="single" w:color="auto" w:sz="4" w:space="0"/>
              <w:right w:val="single" w:color="auto" w:sz="4" w:space="0"/>
            </w:tcBorders>
            <w:shd w:val="clear" w:color="auto" w:fill="auto"/>
            <w:noWrap w:val="0"/>
            <w:vAlign w:val="center"/>
          </w:tcPr>
          <w:p w14:paraId="5338D8F0">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协定存款利率</w:t>
            </w:r>
          </w:p>
        </w:tc>
        <w:tc>
          <w:tcPr>
            <w:tcW w:w="892" w:type="dxa"/>
            <w:tcBorders>
              <w:top w:val="nil"/>
              <w:left w:val="nil"/>
              <w:bottom w:val="single" w:color="auto" w:sz="4" w:space="0"/>
              <w:right w:val="single" w:color="auto" w:sz="4" w:space="0"/>
            </w:tcBorders>
            <w:shd w:val="clear" w:color="000000" w:fill="FFFFFF"/>
            <w:noWrap w:val="0"/>
            <w:vAlign w:val="center"/>
          </w:tcPr>
          <w:p w14:paraId="124046E4">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10分</w:t>
            </w:r>
          </w:p>
        </w:tc>
        <w:tc>
          <w:tcPr>
            <w:tcW w:w="4480" w:type="dxa"/>
            <w:tcBorders>
              <w:top w:val="nil"/>
              <w:left w:val="nil"/>
              <w:bottom w:val="single" w:color="auto" w:sz="4" w:space="0"/>
              <w:right w:val="single" w:color="auto" w:sz="4" w:space="0"/>
            </w:tcBorders>
            <w:shd w:val="clear" w:color="000000" w:fill="FFFFFF"/>
            <w:noWrap w:val="0"/>
            <w:vAlign w:val="center"/>
          </w:tcPr>
          <w:p w14:paraId="1F8098B3">
            <w:pPr>
              <w:widowControl/>
              <w:jc w:val="left"/>
              <w:rPr>
                <w:rFonts w:ascii="宋体" w:hAnsi="宋体" w:cs="宋体"/>
                <w:color w:val="000000"/>
                <w:kern w:val="0"/>
                <w:sz w:val="24"/>
                <w:szCs w:val="24"/>
              </w:rPr>
            </w:pPr>
            <w:r>
              <w:rPr>
                <w:rFonts w:hint="eastAsia" w:ascii="宋体" w:hAnsi="宋体" w:cs="宋体"/>
                <w:color w:val="000000"/>
                <w:kern w:val="0"/>
                <w:sz w:val="24"/>
                <w:szCs w:val="24"/>
              </w:rPr>
              <w:t>根据各银行报价计算得分，第一名该指标得满分，排名从高到低依次递减1分</w:t>
            </w:r>
          </w:p>
        </w:tc>
        <w:tc>
          <w:tcPr>
            <w:tcW w:w="1037" w:type="dxa"/>
            <w:tcBorders>
              <w:top w:val="nil"/>
              <w:left w:val="nil"/>
              <w:bottom w:val="single" w:color="auto" w:sz="4" w:space="0"/>
              <w:right w:val="single" w:color="auto" w:sz="4" w:space="0"/>
            </w:tcBorders>
            <w:noWrap/>
            <w:vAlign w:val="center"/>
          </w:tcPr>
          <w:p w14:paraId="3B8EB6CE">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091FE291">
        <w:tblPrEx>
          <w:tblCellMar>
            <w:top w:w="0" w:type="dxa"/>
            <w:left w:w="108" w:type="dxa"/>
            <w:bottom w:w="0" w:type="dxa"/>
            <w:right w:w="108" w:type="dxa"/>
          </w:tblCellMar>
        </w:tblPrEx>
        <w:trPr>
          <w:trHeight w:val="2309" w:hRule="atLeast"/>
          <w:jc w:val="center"/>
        </w:trPr>
        <w:tc>
          <w:tcPr>
            <w:tcW w:w="10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423C3290">
            <w:pPr>
              <w:widowControl/>
              <w:ind w:left="0" w:leftChars="0" w:firstLine="0" w:firstLineChars="0"/>
              <w:jc w:val="both"/>
              <w:rPr>
                <w:rFonts w:ascii="宋体" w:hAnsi="宋体" w:cs="宋体"/>
                <w:color w:val="000000"/>
                <w:kern w:val="0"/>
                <w:sz w:val="24"/>
                <w:szCs w:val="24"/>
              </w:rPr>
            </w:pPr>
            <w:r>
              <w:rPr>
                <w:rFonts w:hint="eastAsia" w:ascii="宋体" w:hAnsi="宋体" w:cs="宋体"/>
                <w:color w:val="000000"/>
                <w:kern w:val="0"/>
                <w:sz w:val="24"/>
                <w:szCs w:val="24"/>
              </w:rPr>
              <w:t>服务水平（5分）</w:t>
            </w:r>
          </w:p>
        </w:tc>
        <w:tc>
          <w:tcPr>
            <w:tcW w:w="1281" w:type="dxa"/>
            <w:tcBorders>
              <w:top w:val="single" w:color="auto" w:sz="4" w:space="0"/>
              <w:left w:val="nil"/>
              <w:bottom w:val="single" w:color="auto" w:sz="4" w:space="0"/>
              <w:right w:val="single" w:color="auto" w:sz="4" w:space="0"/>
            </w:tcBorders>
            <w:shd w:val="clear" w:color="auto" w:fill="auto"/>
            <w:noWrap w:val="0"/>
            <w:vAlign w:val="center"/>
          </w:tcPr>
          <w:p w14:paraId="1E6E42CC">
            <w:pPr>
              <w:widowControl/>
              <w:ind w:left="0" w:leftChars="0" w:firstLine="0" w:firstLineChars="0"/>
              <w:jc w:val="both"/>
              <w:rPr>
                <w:rFonts w:hint="eastAsia" w:ascii="宋体" w:hAnsi="宋体" w:cs="宋体"/>
                <w:color w:val="000000"/>
                <w:kern w:val="0"/>
                <w:sz w:val="24"/>
                <w:szCs w:val="24"/>
              </w:rPr>
            </w:pPr>
            <w:r>
              <w:rPr>
                <w:rFonts w:hint="eastAsia" w:ascii="宋体" w:hAnsi="宋体" w:cs="宋体"/>
                <w:color w:val="000000"/>
                <w:kern w:val="0"/>
                <w:sz w:val="24"/>
                <w:szCs w:val="24"/>
              </w:rPr>
              <w:t>银行业务管理规范程度和服务能力</w:t>
            </w:r>
          </w:p>
        </w:tc>
        <w:tc>
          <w:tcPr>
            <w:tcW w:w="892" w:type="dxa"/>
            <w:tcBorders>
              <w:top w:val="single" w:color="auto" w:sz="4" w:space="0"/>
              <w:left w:val="nil"/>
              <w:bottom w:val="single" w:color="auto" w:sz="4" w:space="0"/>
              <w:right w:val="single" w:color="auto" w:sz="4" w:space="0"/>
            </w:tcBorders>
            <w:shd w:val="clear" w:color="000000" w:fill="FFFFFF"/>
            <w:noWrap w:val="0"/>
            <w:vAlign w:val="center"/>
          </w:tcPr>
          <w:p w14:paraId="5D26F42F">
            <w:pPr>
              <w:widowControl/>
              <w:ind w:left="0" w:leftChars="0" w:firstLine="0" w:firstLineChars="0"/>
              <w:jc w:val="both"/>
              <w:rPr>
                <w:rFonts w:hint="default" w:ascii="宋体" w:hAnsi="宋体" w:cs="宋体"/>
                <w:color w:val="000000"/>
                <w:kern w:val="0"/>
                <w:sz w:val="24"/>
                <w:szCs w:val="24"/>
                <w:lang w:val="en-US" w:eastAsia="zh-CN"/>
              </w:rPr>
            </w:pPr>
            <w:r>
              <w:rPr>
                <w:rFonts w:hint="eastAsia" w:ascii="宋体" w:hAnsi="宋体" w:cs="宋体"/>
                <w:color w:val="000000"/>
                <w:kern w:val="0"/>
                <w:sz w:val="24"/>
                <w:szCs w:val="24"/>
                <w:lang w:val="en-US" w:eastAsia="zh-CN"/>
              </w:rPr>
              <w:t>5分</w:t>
            </w:r>
          </w:p>
        </w:tc>
        <w:tc>
          <w:tcPr>
            <w:tcW w:w="4480" w:type="dxa"/>
            <w:tcBorders>
              <w:top w:val="single" w:color="auto" w:sz="4" w:space="0"/>
              <w:left w:val="nil"/>
              <w:bottom w:val="single" w:color="auto" w:sz="4" w:space="0"/>
              <w:right w:val="single" w:color="auto" w:sz="4" w:space="0"/>
            </w:tcBorders>
            <w:shd w:val="clear" w:color="000000" w:fill="FFFFFF"/>
            <w:noWrap w:val="0"/>
            <w:vAlign w:val="center"/>
          </w:tcPr>
          <w:p w14:paraId="728963F9">
            <w:pPr>
              <w:widowControl/>
              <w:jc w:val="left"/>
              <w:rPr>
                <w:rFonts w:ascii="宋体" w:hAnsi="宋体" w:cs="宋体"/>
                <w:color w:val="000000"/>
                <w:kern w:val="0"/>
                <w:sz w:val="24"/>
                <w:szCs w:val="24"/>
              </w:rPr>
            </w:pPr>
            <w:r>
              <w:rPr>
                <w:rFonts w:hint="eastAsia" w:ascii="宋体" w:hAnsi="宋体" w:cs="宋体"/>
                <w:color w:val="000000"/>
                <w:kern w:val="0"/>
                <w:sz w:val="24"/>
                <w:szCs w:val="24"/>
              </w:rPr>
              <w:t>根据投标行日常财政资金账户服务情况，按0-5分予以评定，未作服务相关承诺的，不得分；2024年以来发现有投诉的，每项扣0.5分</w:t>
            </w:r>
          </w:p>
        </w:tc>
        <w:tc>
          <w:tcPr>
            <w:tcW w:w="10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14:paraId="54FE4F16">
            <w:pPr>
              <w:widowControl/>
              <w:jc w:val="center"/>
              <w:rPr>
                <w:rFonts w:ascii="宋体" w:hAnsi="宋体" w:cs="宋体"/>
                <w:color w:val="000000"/>
                <w:kern w:val="0"/>
                <w:sz w:val="24"/>
                <w:szCs w:val="24"/>
              </w:rPr>
            </w:pPr>
          </w:p>
        </w:tc>
      </w:tr>
    </w:tbl>
    <w:p w14:paraId="67A7EF25">
      <w:pPr>
        <w:pStyle w:val="37"/>
        <w:outlineLvl w:val="0"/>
        <w:rPr>
          <w:rStyle w:val="41"/>
          <w:rFonts w:hint="eastAsia" w:ascii="宋体" w:hAnsi="宋体" w:eastAsia="宋体" w:cs="宋体"/>
          <w:b/>
          <w:bCs w:val="0"/>
          <w:kern w:val="44"/>
          <w:sz w:val="30"/>
          <w:szCs w:val="30"/>
          <w:lang w:val="en-US" w:eastAsia="zh-CN" w:bidi="ar-SA"/>
        </w:rPr>
      </w:pPr>
      <w:r>
        <w:rPr>
          <w:rFonts w:hint="eastAsia"/>
          <w:lang w:val="zh-CN"/>
        </w:rPr>
        <w:br w:type="page"/>
      </w:r>
      <w:r>
        <w:rPr>
          <w:rStyle w:val="41"/>
          <w:rFonts w:hint="eastAsia" w:ascii="宋体" w:hAnsi="宋体" w:eastAsia="宋体" w:cs="宋体"/>
          <w:b/>
          <w:bCs w:val="0"/>
          <w:kern w:val="44"/>
          <w:sz w:val="30"/>
          <w:szCs w:val="30"/>
          <w:lang w:val="en-US" w:eastAsia="zh-CN" w:bidi="ar-SA"/>
        </w:rPr>
        <w:t>第六章  比选文件格式</w:t>
      </w:r>
      <w:bookmarkEnd w:id="4"/>
    </w:p>
    <w:p w14:paraId="2568C9FB">
      <w:pPr>
        <w:pStyle w:val="59"/>
        <w:ind w:firstLine="0" w:firstLineChars="0"/>
        <w:jc w:val="center"/>
        <w:rPr>
          <w:rStyle w:val="41"/>
          <w:rFonts w:hint="eastAsia" w:eastAsia="宋体"/>
          <w:sz w:val="21"/>
          <w:szCs w:val="22"/>
          <w:lang w:eastAsia="zh-CN"/>
        </w:rPr>
      </w:pPr>
      <w:r>
        <w:rPr>
          <w:rStyle w:val="41"/>
          <w:rFonts w:hint="eastAsia" w:ascii="黑体" w:hAnsi="黑体" w:eastAsia="黑体" w:cs="黑体"/>
          <w:bCs/>
          <w:sz w:val="44"/>
          <w:szCs w:val="44"/>
          <w:lang w:eastAsia="zh-CN"/>
        </w:rPr>
        <w:t>霍山县财政局事业收入专户和财政代管资金专户选择开户银行项目</w:t>
      </w:r>
    </w:p>
    <w:p w14:paraId="6A283CAC">
      <w:pPr>
        <w:spacing w:line="360" w:lineRule="auto"/>
        <w:ind w:firstLineChars="0"/>
        <w:jc w:val="center"/>
        <w:rPr>
          <w:rStyle w:val="41"/>
          <w:rFonts w:ascii="黑体" w:hAnsi="黑体" w:eastAsia="黑体" w:cs="黑体"/>
          <w:bCs/>
          <w:sz w:val="72"/>
          <w:szCs w:val="72"/>
        </w:rPr>
      </w:pPr>
    </w:p>
    <w:p w14:paraId="07D32DD6">
      <w:pPr>
        <w:spacing w:line="360" w:lineRule="auto"/>
        <w:ind w:firstLineChars="0"/>
        <w:jc w:val="center"/>
        <w:rPr>
          <w:rStyle w:val="41"/>
          <w:rFonts w:hint="eastAsia" w:ascii="黑体" w:hAnsi="黑体" w:eastAsia="黑体" w:cs="黑体"/>
          <w:bCs/>
          <w:sz w:val="60"/>
          <w:szCs w:val="60"/>
          <w:lang w:val="en-US" w:eastAsia="zh-CN"/>
        </w:rPr>
      </w:pPr>
      <w:r>
        <w:rPr>
          <w:rStyle w:val="41"/>
          <w:rFonts w:hint="eastAsia" w:ascii="黑体" w:hAnsi="黑体" w:eastAsia="黑体" w:cs="黑体"/>
          <w:bCs/>
          <w:sz w:val="60"/>
          <w:szCs w:val="60"/>
          <w:lang w:val="en-US" w:eastAsia="zh-CN"/>
        </w:rPr>
        <w:t>比</w:t>
      </w:r>
    </w:p>
    <w:p w14:paraId="68C29371">
      <w:pPr>
        <w:spacing w:line="360" w:lineRule="auto"/>
        <w:ind w:firstLineChars="0"/>
        <w:jc w:val="center"/>
        <w:rPr>
          <w:rStyle w:val="41"/>
          <w:rFonts w:hint="eastAsia" w:ascii="黑体" w:hAnsi="黑体" w:eastAsia="黑体" w:cs="黑体"/>
          <w:bCs/>
          <w:sz w:val="60"/>
          <w:szCs w:val="60"/>
          <w:lang w:val="en-US" w:eastAsia="zh-CN"/>
        </w:rPr>
      </w:pPr>
      <w:r>
        <w:rPr>
          <w:rStyle w:val="41"/>
          <w:rFonts w:hint="eastAsia" w:ascii="黑体" w:hAnsi="黑体" w:eastAsia="黑体" w:cs="黑体"/>
          <w:bCs/>
          <w:sz w:val="60"/>
          <w:szCs w:val="60"/>
          <w:lang w:val="en-US" w:eastAsia="zh-CN"/>
        </w:rPr>
        <w:t>选</w:t>
      </w:r>
    </w:p>
    <w:p w14:paraId="2F8CED64">
      <w:pPr>
        <w:spacing w:line="360" w:lineRule="auto"/>
        <w:ind w:firstLineChars="0"/>
        <w:jc w:val="center"/>
        <w:rPr>
          <w:rStyle w:val="41"/>
          <w:rFonts w:ascii="黑体" w:hAnsi="黑体" w:eastAsia="黑体" w:cs="黑体"/>
          <w:bCs/>
          <w:sz w:val="60"/>
          <w:szCs w:val="60"/>
        </w:rPr>
      </w:pPr>
      <w:r>
        <w:rPr>
          <w:rStyle w:val="41"/>
          <w:rFonts w:ascii="黑体" w:hAnsi="黑体" w:eastAsia="黑体" w:cs="黑体"/>
          <w:bCs/>
          <w:sz w:val="60"/>
          <w:szCs w:val="60"/>
        </w:rPr>
        <w:t>文</w:t>
      </w:r>
    </w:p>
    <w:p w14:paraId="49AB44C7">
      <w:pPr>
        <w:spacing w:line="360" w:lineRule="auto"/>
        <w:ind w:firstLineChars="0"/>
        <w:jc w:val="center"/>
        <w:rPr>
          <w:rStyle w:val="41"/>
          <w:rFonts w:ascii="黑体" w:hAnsi="黑体" w:eastAsia="黑体" w:cs="黑体"/>
          <w:bCs/>
          <w:sz w:val="60"/>
          <w:szCs w:val="60"/>
        </w:rPr>
      </w:pPr>
      <w:r>
        <w:rPr>
          <w:rStyle w:val="41"/>
          <w:rFonts w:ascii="黑体" w:hAnsi="黑体" w:eastAsia="黑体" w:cs="黑体"/>
          <w:bCs/>
          <w:sz w:val="60"/>
          <w:szCs w:val="60"/>
        </w:rPr>
        <w:t>件</w:t>
      </w:r>
    </w:p>
    <w:p w14:paraId="76C234E7">
      <w:pPr>
        <w:spacing w:line="400" w:lineRule="exact"/>
        <w:ind w:firstLine="480"/>
        <w:jc w:val="center"/>
        <w:rPr>
          <w:rStyle w:val="41"/>
          <w:sz w:val="24"/>
          <w:szCs w:val="24"/>
        </w:rPr>
      </w:pPr>
    </w:p>
    <w:p w14:paraId="34B79640">
      <w:pPr>
        <w:spacing w:line="400" w:lineRule="exact"/>
        <w:ind w:firstLine="480"/>
        <w:rPr>
          <w:rStyle w:val="41"/>
          <w:sz w:val="24"/>
          <w:szCs w:val="24"/>
        </w:rPr>
      </w:pPr>
    </w:p>
    <w:p w14:paraId="00FC3696">
      <w:pPr>
        <w:spacing w:line="400" w:lineRule="exact"/>
        <w:ind w:firstLine="480"/>
        <w:jc w:val="center"/>
        <w:rPr>
          <w:rStyle w:val="41"/>
          <w:sz w:val="24"/>
          <w:szCs w:val="24"/>
        </w:rPr>
      </w:pPr>
    </w:p>
    <w:p w14:paraId="0D1BD336">
      <w:pPr>
        <w:spacing w:line="400" w:lineRule="exact"/>
        <w:ind w:firstLine="480"/>
        <w:jc w:val="center"/>
        <w:rPr>
          <w:rStyle w:val="41"/>
          <w:sz w:val="24"/>
          <w:szCs w:val="24"/>
        </w:rPr>
      </w:pPr>
    </w:p>
    <w:p w14:paraId="695F3B4A">
      <w:pPr>
        <w:spacing w:line="400" w:lineRule="exact"/>
        <w:ind w:firstLine="480"/>
        <w:jc w:val="center"/>
        <w:rPr>
          <w:rStyle w:val="41"/>
          <w:sz w:val="24"/>
          <w:szCs w:val="24"/>
        </w:rPr>
      </w:pPr>
    </w:p>
    <w:p w14:paraId="18F63B48">
      <w:pPr>
        <w:spacing w:line="400" w:lineRule="exact"/>
        <w:ind w:firstLine="480"/>
        <w:jc w:val="center"/>
        <w:rPr>
          <w:rStyle w:val="41"/>
          <w:sz w:val="24"/>
          <w:szCs w:val="24"/>
        </w:rPr>
      </w:pPr>
    </w:p>
    <w:p w14:paraId="4FC751B4">
      <w:pPr>
        <w:spacing w:line="400" w:lineRule="exact"/>
        <w:ind w:firstLineChars="0"/>
        <w:jc w:val="center"/>
        <w:rPr>
          <w:rStyle w:val="41"/>
          <w:rFonts w:hint="default" w:eastAsia="宋体"/>
          <w:sz w:val="24"/>
          <w:szCs w:val="24"/>
          <w:lang w:val="en-US" w:eastAsia="zh-CN"/>
        </w:rPr>
      </w:pPr>
      <w:r>
        <w:rPr>
          <w:rStyle w:val="41"/>
          <w:sz w:val="24"/>
          <w:szCs w:val="24"/>
        </w:rPr>
        <w:t>供应商</w:t>
      </w:r>
      <w:r>
        <w:rPr>
          <w:rStyle w:val="41"/>
          <w:rFonts w:hint="eastAsia"/>
          <w:sz w:val="24"/>
          <w:szCs w:val="24"/>
          <w:lang w:eastAsia="zh-CN"/>
        </w:rPr>
        <w:t>（</w:t>
      </w:r>
      <w:r>
        <w:rPr>
          <w:rStyle w:val="41"/>
          <w:rFonts w:hint="eastAsia"/>
          <w:sz w:val="24"/>
          <w:szCs w:val="24"/>
          <w:lang w:val="en-US" w:eastAsia="zh-CN"/>
        </w:rPr>
        <w:t>盖章</w:t>
      </w:r>
      <w:r>
        <w:rPr>
          <w:rStyle w:val="41"/>
          <w:rFonts w:hint="eastAsia"/>
          <w:sz w:val="24"/>
          <w:szCs w:val="24"/>
          <w:lang w:eastAsia="zh-CN"/>
        </w:rPr>
        <w:t>）</w:t>
      </w:r>
      <w:r>
        <w:rPr>
          <w:rStyle w:val="41"/>
          <w:sz w:val="24"/>
          <w:szCs w:val="24"/>
        </w:rPr>
        <w:t>：</w:t>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r>
        <w:rPr>
          <w:rStyle w:val="41"/>
          <w:rFonts w:hint="eastAsia"/>
          <w:sz w:val="24"/>
          <w:szCs w:val="24"/>
          <w:u w:val="single"/>
          <w:lang w:val="en-US" w:eastAsia="zh-CN"/>
        </w:rPr>
        <w:tab/>
      </w:r>
    </w:p>
    <w:p w14:paraId="572E334D">
      <w:pPr>
        <w:spacing w:line="400" w:lineRule="exact"/>
        <w:ind w:firstLine="480"/>
        <w:jc w:val="center"/>
        <w:rPr>
          <w:rStyle w:val="41"/>
          <w:sz w:val="24"/>
          <w:szCs w:val="24"/>
        </w:rPr>
      </w:pPr>
    </w:p>
    <w:p w14:paraId="7DDEE252">
      <w:pPr>
        <w:spacing w:line="400" w:lineRule="exact"/>
        <w:ind w:firstLineChars="0"/>
        <w:jc w:val="center"/>
        <w:rPr>
          <w:rStyle w:val="41"/>
          <w:sz w:val="24"/>
          <w:szCs w:val="24"/>
        </w:rPr>
      </w:pPr>
      <w:r>
        <w:rPr>
          <w:rStyle w:val="41"/>
          <w:rFonts w:hint="eastAsia"/>
          <w:sz w:val="24"/>
          <w:szCs w:val="24"/>
          <w:u w:val="single"/>
          <w:lang w:val="en-US" w:eastAsia="zh-CN"/>
        </w:rPr>
        <w:t xml:space="preserve">      </w:t>
      </w:r>
      <w:r>
        <w:rPr>
          <w:rStyle w:val="41"/>
          <w:sz w:val="24"/>
          <w:szCs w:val="24"/>
        </w:rPr>
        <w:t>年</w:t>
      </w:r>
      <w:r>
        <w:rPr>
          <w:rStyle w:val="41"/>
          <w:rFonts w:hint="eastAsia"/>
          <w:sz w:val="24"/>
          <w:szCs w:val="24"/>
          <w:u w:val="single"/>
          <w:lang w:val="en-US" w:eastAsia="zh-CN"/>
        </w:rPr>
        <w:t xml:space="preserve">    </w:t>
      </w:r>
      <w:r>
        <w:rPr>
          <w:rStyle w:val="41"/>
          <w:sz w:val="24"/>
          <w:szCs w:val="24"/>
        </w:rPr>
        <w:t>月</w:t>
      </w:r>
      <w:r>
        <w:rPr>
          <w:rStyle w:val="41"/>
          <w:rFonts w:hint="eastAsia"/>
          <w:sz w:val="24"/>
          <w:szCs w:val="24"/>
          <w:u w:val="single"/>
          <w:lang w:val="en-US" w:eastAsia="zh-CN"/>
        </w:rPr>
        <w:t xml:space="preserve">    </w:t>
      </w:r>
      <w:r>
        <w:rPr>
          <w:rStyle w:val="41"/>
          <w:sz w:val="24"/>
          <w:szCs w:val="24"/>
        </w:rPr>
        <w:t>日</w:t>
      </w:r>
    </w:p>
    <w:p w14:paraId="52D76B2E">
      <w:pPr>
        <w:spacing w:line="400" w:lineRule="exact"/>
        <w:ind w:firstLine="562"/>
        <w:jc w:val="center"/>
        <w:rPr>
          <w:rStyle w:val="41"/>
          <w:rFonts w:ascii="宋体" w:hAnsi="宋体"/>
          <w:szCs w:val="22"/>
        </w:rPr>
      </w:pPr>
      <w:r>
        <w:rPr>
          <w:rStyle w:val="41"/>
          <w:rFonts w:eastAsia="黑体"/>
          <w:b/>
          <w:sz w:val="28"/>
          <w:szCs w:val="28"/>
        </w:rPr>
        <w:br w:type="page"/>
      </w:r>
    </w:p>
    <w:p w14:paraId="361E1D4F">
      <w:pPr>
        <w:spacing w:line="400" w:lineRule="exact"/>
        <w:ind w:firstLine="440"/>
        <w:rPr>
          <w:rStyle w:val="41"/>
          <w:szCs w:val="21"/>
        </w:rPr>
      </w:pPr>
    </w:p>
    <w:p w14:paraId="03EA8B14">
      <w:pPr>
        <w:pStyle w:val="38"/>
        <w:jc w:val="center"/>
        <w:rPr>
          <w:rStyle w:val="48"/>
          <w:sz w:val="30"/>
          <w:szCs w:val="30"/>
        </w:rPr>
      </w:pPr>
      <w:r>
        <w:rPr>
          <w:rStyle w:val="48"/>
          <w:sz w:val="30"/>
          <w:szCs w:val="30"/>
        </w:rPr>
        <w:t>一、授权委托书或</w:t>
      </w:r>
      <w:r>
        <w:rPr>
          <w:rStyle w:val="48"/>
          <w:rFonts w:hint="eastAsia"/>
          <w:sz w:val="30"/>
          <w:szCs w:val="30"/>
          <w:lang w:eastAsia="zh-CN"/>
        </w:rPr>
        <w:t>法定代表人（负责人）</w:t>
      </w:r>
      <w:r>
        <w:rPr>
          <w:rStyle w:val="48"/>
          <w:sz w:val="30"/>
          <w:szCs w:val="30"/>
        </w:rPr>
        <w:t>身份证明</w:t>
      </w:r>
    </w:p>
    <w:p w14:paraId="6C0ABAA0">
      <w:pPr>
        <w:spacing w:line="400" w:lineRule="exact"/>
        <w:ind w:left="0" w:leftChars="0" w:firstLine="0" w:firstLineChars="0"/>
        <w:jc w:val="center"/>
        <w:outlineLvl w:val="2"/>
        <w:rPr>
          <w:rStyle w:val="41"/>
          <w:b/>
          <w:sz w:val="28"/>
        </w:rPr>
      </w:pPr>
      <w:r>
        <w:rPr>
          <w:rStyle w:val="41"/>
          <w:b/>
          <w:sz w:val="28"/>
        </w:rPr>
        <w:t>（一）授权委托书</w:t>
      </w:r>
    </w:p>
    <w:p w14:paraId="2DE66113">
      <w:pPr>
        <w:spacing w:line="400" w:lineRule="exact"/>
        <w:ind w:firstLine="440"/>
        <w:rPr>
          <w:rStyle w:val="41"/>
          <w:rFonts w:eastAsia="黑体"/>
          <w:szCs w:val="21"/>
        </w:rPr>
      </w:pPr>
    </w:p>
    <w:p w14:paraId="72A885D8">
      <w:pPr>
        <w:keepNext w:val="0"/>
        <w:keepLines w:val="0"/>
        <w:pageBreakBefore w:val="0"/>
        <w:widowControl/>
        <w:kinsoku/>
        <w:wordWrap/>
        <w:overflowPunct/>
        <w:topLinePunct/>
        <w:autoSpaceDE/>
        <w:autoSpaceDN/>
        <w:bidi w:val="0"/>
        <w:adjustRightInd/>
        <w:snapToGrid/>
        <w:spacing w:line="360" w:lineRule="auto"/>
        <w:ind w:firstLine="440"/>
        <w:textAlignment w:val="baseline"/>
        <w:rPr>
          <w:rStyle w:val="41"/>
          <w:szCs w:val="21"/>
        </w:rPr>
      </w:pPr>
      <w:r>
        <w:rPr>
          <w:rStyle w:val="41"/>
          <w:szCs w:val="21"/>
        </w:rPr>
        <w:t>本人</w:t>
      </w:r>
      <w:r>
        <w:rPr>
          <w:rStyle w:val="41"/>
          <w:szCs w:val="21"/>
          <w:u w:val="single"/>
        </w:rPr>
        <w:t xml:space="preserve">     </w:t>
      </w:r>
      <w:r>
        <w:rPr>
          <w:rStyle w:val="41"/>
          <w:szCs w:val="21"/>
        </w:rPr>
        <w:t>（姓名）系</w:t>
      </w:r>
      <w:r>
        <w:rPr>
          <w:rStyle w:val="41"/>
          <w:szCs w:val="21"/>
          <w:u w:val="single"/>
        </w:rPr>
        <w:t xml:space="preserve">       </w:t>
      </w:r>
      <w:r>
        <w:rPr>
          <w:rStyle w:val="41"/>
          <w:szCs w:val="21"/>
        </w:rPr>
        <w:t>（供应商名称）的</w:t>
      </w:r>
      <w:r>
        <w:rPr>
          <w:rStyle w:val="41"/>
          <w:rFonts w:hint="eastAsia"/>
          <w:szCs w:val="21"/>
          <w:lang w:eastAsia="zh-CN"/>
        </w:rPr>
        <w:t>法定代表人（负责人）</w:t>
      </w:r>
      <w:r>
        <w:rPr>
          <w:rStyle w:val="41"/>
          <w:szCs w:val="21"/>
        </w:rPr>
        <w:t>，现委托</w:t>
      </w:r>
      <w:r>
        <w:rPr>
          <w:rStyle w:val="41"/>
          <w:szCs w:val="21"/>
          <w:u w:val="single"/>
        </w:rPr>
        <w:t xml:space="preserve"> </w:t>
      </w:r>
      <w:r>
        <w:rPr>
          <w:rStyle w:val="41"/>
          <w:rFonts w:hint="eastAsia"/>
          <w:szCs w:val="21"/>
          <w:u w:val="single"/>
          <w:lang w:val="en-US" w:eastAsia="zh-CN"/>
        </w:rPr>
        <w:t xml:space="preserve">   </w:t>
      </w:r>
      <w:r>
        <w:rPr>
          <w:rStyle w:val="41"/>
          <w:szCs w:val="21"/>
        </w:rPr>
        <w:t>（姓名）为我方代理人。代理人根据授权，以我方名义签署、澄清确认、递交、撤回、修改</w:t>
      </w:r>
      <w:r>
        <w:rPr>
          <w:rStyle w:val="41"/>
          <w:rFonts w:hint="eastAsia"/>
          <w:szCs w:val="21"/>
          <w:u w:val="single"/>
          <w:lang w:val="en-US" w:eastAsia="zh-CN"/>
        </w:rPr>
        <w:t xml:space="preserve">    </w:t>
      </w:r>
      <w:r>
        <w:rPr>
          <w:rStyle w:val="41"/>
          <w:rFonts w:hint="eastAsia"/>
          <w:szCs w:val="21"/>
          <w:u w:val="single"/>
          <w:lang w:val="en-US" w:eastAsia="zh-CN"/>
        </w:rPr>
        <w:tab/>
      </w:r>
      <w:r>
        <w:rPr>
          <w:rStyle w:val="41"/>
          <w:rFonts w:hint="eastAsia"/>
          <w:szCs w:val="21"/>
          <w:u w:val="single"/>
          <w:lang w:val="en-US" w:eastAsia="zh-CN"/>
        </w:rPr>
        <w:tab/>
      </w:r>
      <w:r>
        <w:rPr>
          <w:rStyle w:val="41"/>
          <w:szCs w:val="21"/>
        </w:rPr>
        <w:t>（项目名称）</w:t>
      </w:r>
      <w:r>
        <w:rPr>
          <w:rStyle w:val="41"/>
          <w:rFonts w:hint="eastAsia"/>
          <w:szCs w:val="21"/>
          <w:lang w:val="en-US" w:eastAsia="zh-CN"/>
        </w:rPr>
        <w:t>比选</w:t>
      </w:r>
      <w:r>
        <w:rPr>
          <w:rStyle w:val="41"/>
          <w:rFonts w:hint="eastAsia"/>
          <w:szCs w:val="21"/>
          <w:lang w:eastAsia="zh-CN"/>
        </w:rPr>
        <w:t>文件</w:t>
      </w:r>
      <w:r>
        <w:rPr>
          <w:rStyle w:val="41"/>
          <w:szCs w:val="21"/>
        </w:rPr>
        <w:t>、签订合同和处理有关事宜，其法律后果由我方承担。</w:t>
      </w:r>
    </w:p>
    <w:p w14:paraId="26CD940E">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委托期限：自本委托书签署之日起至报价有效期期满。</w:t>
      </w:r>
    </w:p>
    <w:p w14:paraId="360C100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Cs w:val="21"/>
        </w:rPr>
      </w:pPr>
      <w:r>
        <w:rPr>
          <w:rStyle w:val="41"/>
          <w:szCs w:val="21"/>
        </w:rPr>
        <w:t>代理人无转委托权。</w:t>
      </w:r>
    </w:p>
    <w:p w14:paraId="4E3E806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Cs w:val="21"/>
        </w:rPr>
      </w:pPr>
      <w:r>
        <w:rPr>
          <w:rStyle w:val="41"/>
          <w:szCs w:val="21"/>
        </w:rPr>
        <w:t>附：</w:t>
      </w:r>
      <w:r>
        <w:rPr>
          <w:rStyle w:val="41"/>
          <w:rFonts w:hint="eastAsia"/>
          <w:szCs w:val="21"/>
          <w:lang w:eastAsia="zh-CN"/>
        </w:rPr>
        <w:t>法定代表人（负责人）</w:t>
      </w:r>
      <w:r>
        <w:rPr>
          <w:rStyle w:val="41"/>
          <w:szCs w:val="21"/>
        </w:rPr>
        <w:t>身份证复印件及委托代理人身份证复印件。</w:t>
      </w:r>
    </w:p>
    <w:p w14:paraId="58254380">
      <w:pPr>
        <w:spacing w:line="400" w:lineRule="exact"/>
        <w:ind w:firstLine="440"/>
        <w:jc w:val="right"/>
        <w:rPr>
          <w:rStyle w:val="41"/>
          <w:szCs w:val="21"/>
        </w:rPr>
      </w:pPr>
    </w:p>
    <w:p w14:paraId="49C87F20">
      <w:pPr>
        <w:topLinePunct/>
        <w:spacing w:line="400" w:lineRule="exact"/>
        <w:ind w:firstLine="440"/>
        <w:jc w:val="right"/>
        <w:rPr>
          <w:rStyle w:val="41"/>
          <w:rFonts w:hint="default" w:eastAsia="宋体"/>
          <w:szCs w:val="21"/>
          <w:lang w:val="en-US" w:eastAsia="zh-CN"/>
        </w:rPr>
      </w:pPr>
      <w:r>
        <w:rPr>
          <w:rStyle w:val="41"/>
          <w:szCs w:val="21"/>
        </w:rPr>
        <w:t>供应商</w:t>
      </w:r>
      <w:r>
        <w:rPr>
          <w:rStyle w:val="41"/>
          <w:rFonts w:hint="eastAsia"/>
          <w:szCs w:val="21"/>
          <w:lang w:eastAsia="zh-CN"/>
        </w:rPr>
        <w:t>（</w:t>
      </w:r>
      <w:r>
        <w:rPr>
          <w:rStyle w:val="41"/>
          <w:rFonts w:hint="eastAsia"/>
          <w:szCs w:val="21"/>
          <w:lang w:val="en-US" w:eastAsia="zh-CN"/>
        </w:rPr>
        <w:t>盖章</w:t>
      </w:r>
      <w:r>
        <w:rPr>
          <w:rStyle w:val="41"/>
          <w:rFonts w:hint="eastAsia"/>
          <w:szCs w:val="21"/>
          <w:lang w:eastAsia="zh-CN"/>
        </w:rPr>
        <w:t>）</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p>
    <w:p w14:paraId="29B3D40C">
      <w:pPr>
        <w:topLinePunct/>
        <w:spacing w:line="400" w:lineRule="exact"/>
        <w:ind w:firstLine="440"/>
        <w:jc w:val="right"/>
        <w:rPr>
          <w:rStyle w:val="41"/>
          <w:szCs w:val="21"/>
        </w:rPr>
      </w:pPr>
      <w:r>
        <w:rPr>
          <w:rStyle w:val="41"/>
          <w:rFonts w:hint="eastAsia"/>
          <w:szCs w:val="21"/>
          <w:lang w:eastAsia="zh-CN"/>
        </w:rPr>
        <w:t>法定代表人（负责人）</w:t>
      </w:r>
      <w:r>
        <w:rPr>
          <w:rStyle w:val="41"/>
          <w:szCs w:val="21"/>
        </w:rPr>
        <w:t>：</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7DB02213">
      <w:pPr>
        <w:topLinePunct/>
        <w:spacing w:line="400" w:lineRule="exact"/>
        <w:ind w:firstLine="440"/>
        <w:jc w:val="right"/>
        <w:rPr>
          <w:rStyle w:val="41"/>
          <w:szCs w:val="21"/>
        </w:rPr>
      </w:pPr>
      <w:r>
        <w:rPr>
          <w:rStyle w:val="41"/>
          <w:szCs w:val="21"/>
        </w:rPr>
        <w:t>委托代理人：</w:t>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rFonts w:hint="eastAsia"/>
          <w:szCs w:val="21"/>
          <w:u w:val="single"/>
          <w:lang w:val="en-US" w:eastAsia="zh-CN"/>
        </w:rPr>
        <w:tab/>
      </w:r>
      <w:r>
        <w:rPr>
          <w:rStyle w:val="41"/>
          <w:szCs w:val="21"/>
        </w:rPr>
        <w:t>（签字）</w:t>
      </w:r>
    </w:p>
    <w:p w14:paraId="5D6000B7">
      <w:pPr>
        <w:topLinePunct/>
        <w:spacing w:line="400" w:lineRule="exact"/>
        <w:ind w:firstLine="440"/>
        <w:jc w:val="right"/>
        <w:rPr>
          <w:rStyle w:val="41"/>
          <w:szCs w:val="21"/>
          <w:u w:val="single"/>
        </w:rPr>
      </w:pPr>
    </w:p>
    <w:p w14:paraId="6BD9D803">
      <w:pPr>
        <w:topLinePunct/>
        <w:spacing w:line="400" w:lineRule="exact"/>
        <w:ind w:firstLine="4712" w:firstLineChars="2142"/>
        <w:rPr>
          <w:rStyle w:val="41"/>
          <w:szCs w:val="21"/>
        </w:rPr>
      </w:pPr>
    </w:p>
    <w:p w14:paraId="3F0013D9">
      <w:pPr>
        <w:topLinePunct/>
        <w:spacing w:line="400" w:lineRule="exact"/>
        <w:ind w:firstLine="5368" w:firstLineChars="2440"/>
        <w:jc w:val="left"/>
        <w:rPr>
          <w:rStyle w:val="41"/>
          <w:szCs w:val="21"/>
        </w:rPr>
      </w:pPr>
      <w:r>
        <w:rPr>
          <w:rStyle w:val="41"/>
          <w:szCs w:val="21"/>
          <w:u w:val="single"/>
        </w:rPr>
        <w:t xml:space="preserve">          </w:t>
      </w:r>
      <w:r>
        <w:rPr>
          <w:rStyle w:val="41"/>
          <w:szCs w:val="21"/>
        </w:rPr>
        <w:t>年</w:t>
      </w:r>
      <w:r>
        <w:rPr>
          <w:rStyle w:val="41"/>
          <w:szCs w:val="21"/>
          <w:u w:val="single"/>
        </w:rPr>
        <w:t xml:space="preserve">        </w:t>
      </w:r>
      <w:r>
        <w:rPr>
          <w:rStyle w:val="41"/>
          <w:szCs w:val="21"/>
        </w:rPr>
        <w:t>月</w:t>
      </w:r>
      <w:r>
        <w:rPr>
          <w:rStyle w:val="41"/>
          <w:szCs w:val="21"/>
          <w:u w:val="single"/>
        </w:rPr>
        <w:t xml:space="preserve">       </w:t>
      </w:r>
      <w:r>
        <w:rPr>
          <w:rStyle w:val="41"/>
          <w:szCs w:val="21"/>
        </w:rPr>
        <w:t>日</w:t>
      </w:r>
    </w:p>
    <w:p w14:paraId="5E9D53C3">
      <w:pPr>
        <w:spacing w:line="400" w:lineRule="exact"/>
        <w:ind w:firstLine="4712" w:firstLineChars="2142"/>
        <w:rPr>
          <w:rStyle w:val="41"/>
        </w:rPr>
      </w:pPr>
    </w:p>
    <w:p w14:paraId="21A5376A">
      <w:pPr>
        <w:spacing w:line="400" w:lineRule="exact"/>
        <w:ind w:firstLine="440"/>
        <w:rPr>
          <w:rStyle w:val="41"/>
          <w:rFonts w:ascii="楷体_GB2312" w:hAnsi="楷体_GB2312" w:eastAsia="楷体_GB2312"/>
          <w:szCs w:val="21"/>
        </w:rPr>
      </w:pPr>
    </w:p>
    <w:p w14:paraId="039D61F5">
      <w:pPr>
        <w:spacing w:line="400" w:lineRule="exact"/>
        <w:ind w:firstLine="440"/>
        <w:rPr>
          <w:rStyle w:val="41"/>
          <w:rFonts w:hint="eastAsia" w:ascii="宋体" w:hAnsi="宋体" w:eastAsia="宋体" w:cs="宋体"/>
          <w:bCs/>
          <w:sz w:val="21"/>
          <w:szCs w:val="21"/>
        </w:rPr>
      </w:pPr>
    </w:p>
    <w:p w14:paraId="30B8E17A">
      <w:pPr>
        <w:spacing w:line="400" w:lineRule="exact"/>
        <w:ind w:firstLineChars="0"/>
        <w:jc w:val="center"/>
        <w:rPr>
          <w:rStyle w:val="41"/>
          <w:sz w:val="24"/>
          <w:szCs w:val="24"/>
        </w:rPr>
      </w:pPr>
      <w:r>
        <w:rPr>
          <w:rStyle w:val="41"/>
          <w:sz w:val="24"/>
          <w:szCs w:val="24"/>
        </w:rPr>
        <w:br w:type="page"/>
      </w:r>
    </w:p>
    <w:p w14:paraId="02CC1D84">
      <w:pPr>
        <w:spacing w:line="400" w:lineRule="exact"/>
        <w:ind w:firstLineChars="0"/>
        <w:jc w:val="center"/>
        <w:outlineLvl w:val="2"/>
        <w:rPr>
          <w:rStyle w:val="41"/>
          <w:b/>
          <w:sz w:val="28"/>
        </w:rPr>
      </w:pPr>
      <w:r>
        <w:rPr>
          <w:rStyle w:val="41"/>
          <w:b/>
          <w:sz w:val="28"/>
        </w:rPr>
        <w:t>（二）</w:t>
      </w:r>
      <w:r>
        <w:rPr>
          <w:rStyle w:val="41"/>
          <w:rFonts w:hint="eastAsia"/>
          <w:b/>
          <w:sz w:val="28"/>
          <w:lang w:eastAsia="zh-CN"/>
        </w:rPr>
        <w:t>法定代表人（负责人）</w:t>
      </w:r>
      <w:r>
        <w:rPr>
          <w:rStyle w:val="41"/>
          <w:b/>
          <w:sz w:val="28"/>
        </w:rPr>
        <w:t>身份证明</w:t>
      </w:r>
    </w:p>
    <w:p w14:paraId="0DE0DD70">
      <w:pPr>
        <w:spacing w:line="400" w:lineRule="exact"/>
        <w:ind w:firstLine="440"/>
        <w:rPr>
          <w:rStyle w:val="41"/>
          <w:szCs w:val="21"/>
        </w:rPr>
      </w:pPr>
    </w:p>
    <w:p w14:paraId="248F142B">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hint="default" w:eastAsia="宋体"/>
          <w:sz w:val="21"/>
          <w:szCs w:val="21"/>
          <w:lang w:val="en-US" w:eastAsia="zh-CN"/>
        </w:rPr>
      </w:pPr>
      <w:r>
        <w:rPr>
          <w:rStyle w:val="41"/>
          <w:sz w:val="21"/>
          <w:szCs w:val="21"/>
        </w:rPr>
        <w:t>供应商名称：</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07731AEC">
      <w:pPr>
        <w:keepNext w:val="0"/>
        <w:keepLines w:val="0"/>
        <w:pageBreakBefore w:val="0"/>
        <w:widowControl/>
        <w:kinsoku/>
        <w:wordWrap/>
        <w:overflowPunct/>
        <w:topLinePunct w:val="0"/>
        <w:autoSpaceDE/>
        <w:autoSpaceDN/>
        <w:bidi w:val="0"/>
        <w:adjustRightInd/>
        <w:snapToGrid/>
        <w:spacing w:line="360" w:lineRule="auto"/>
        <w:ind w:firstLine="440"/>
        <w:jc w:val="left"/>
        <w:textAlignment w:val="baseline"/>
        <w:rPr>
          <w:rStyle w:val="41"/>
          <w:rFonts w:hint="default" w:eastAsia="宋体"/>
          <w:sz w:val="21"/>
          <w:szCs w:val="21"/>
          <w:lang w:val="en-US" w:eastAsia="zh-CN"/>
        </w:rPr>
      </w:pPr>
      <w:r>
        <w:rPr>
          <w:rStyle w:val="41"/>
          <w:sz w:val="21"/>
          <w:szCs w:val="21"/>
        </w:rPr>
        <w:t>姓名：</w:t>
      </w:r>
      <w:r>
        <w:rPr>
          <w:rStyle w:val="41"/>
          <w:rFonts w:cs="Times New Roman"/>
          <w:bCs/>
          <w:sz w:val="21"/>
          <w:szCs w:val="21"/>
          <w:u w:val="single"/>
        </w:rPr>
        <w:t>（</w:t>
      </w:r>
      <w:r>
        <w:rPr>
          <w:rStyle w:val="41"/>
          <w:rFonts w:hint="eastAsia" w:cs="Times New Roman"/>
          <w:bCs/>
          <w:sz w:val="21"/>
          <w:szCs w:val="21"/>
          <w:u w:val="single"/>
          <w:lang w:eastAsia="zh-CN"/>
        </w:rPr>
        <w:t>法定代表人（负责人）</w:t>
      </w:r>
      <w:r>
        <w:rPr>
          <w:rStyle w:val="41"/>
          <w:rFonts w:hint="eastAsia" w:cs="Times New Roman"/>
          <w:bCs/>
          <w:sz w:val="21"/>
          <w:szCs w:val="21"/>
          <w:u w:val="single"/>
          <w:lang w:val="en-US" w:eastAsia="zh-CN"/>
        </w:rPr>
        <w:t>姓名</w:t>
      </w:r>
      <w:r>
        <w:rPr>
          <w:rStyle w:val="41"/>
          <w:rFonts w:cs="Times New Roman"/>
          <w:bCs/>
          <w:sz w:val="21"/>
          <w:szCs w:val="21"/>
          <w:u w:val="single"/>
        </w:rPr>
        <w:t>）</w:t>
      </w:r>
      <w:r>
        <w:rPr>
          <w:rStyle w:val="41"/>
          <w:sz w:val="21"/>
          <w:szCs w:val="21"/>
        </w:rPr>
        <w:t>性别：</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年龄：</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sz w:val="21"/>
          <w:szCs w:val="21"/>
        </w:rPr>
        <w:t>职务：</w:t>
      </w:r>
      <w:r>
        <w:rPr>
          <w:rStyle w:val="41"/>
          <w:rFonts w:hint="eastAsia"/>
          <w:sz w:val="21"/>
          <w:szCs w:val="21"/>
          <w:u w:val="single"/>
          <w:lang w:val="en-US" w:eastAsia="zh-CN"/>
        </w:rPr>
        <w:tab/>
      </w:r>
      <w:r>
        <w:rPr>
          <w:rStyle w:val="41"/>
          <w:rFonts w:hint="eastAsia"/>
          <w:sz w:val="21"/>
          <w:szCs w:val="21"/>
          <w:u w:val="single"/>
          <w:lang w:val="en-US" w:eastAsia="zh-CN"/>
        </w:rPr>
        <w:tab/>
      </w:r>
    </w:p>
    <w:p w14:paraId="09DCFD84">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系</w:t>
      </w:r>
      <w:r>
        <w:rPr>
          <w:rStyle w:val="41"/>
          <w:sz w:val="21"/>
          <w:szCs w:val="21"/>
          <w:u w:val="single"/>
        </w:rPr>
        <w:t xml:space="preserve">                    </w:t>
      </w:r>
      <w:r>
        <w:rPr>
          <w:rStyle w:val="41"/>
          <w:sz w:val="21"/>
          <w:szCs w:val="21"/>
        </w:rPr>
        <w:t>（供应商名称）的</w:t>
      </w:r>
      <w:r>
        <w:rPr>
          <w:rStyle w:val="41"/>
          <w:rFonts w:hint="eastAsia"/>
          <w:sz w:val="21"/>
          <w:szCs w:val="21"/>
          <w:lang w:eastAsia="zh-CN"/>
        </w:rPr>
        <w:t>法定代表人（负责人）</w:t>
      </w:r>
      <w:r>
        <w:rPr>
          <w:rStyle w:val="41"/>
          <w:sz w:val="21"/>
          <w:szCs w:val="21"/>
        </w:rPr>
        <w:t>。</w:t>
      </w:r>
    </w:p>
    <w:p w14:paraId="10B0DA8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r>
        <w:rPr>
          <w:rStyle w:val="41"/>
          <w:sz w:val="21"/>
          <w:szCs w:val="21"/>
        </w:rPr>
        <w:t>特此证明。</w:t>
      </w:r>
    </w:p>
    <w:p w14:paraId="05243A45">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rFonts w:cs="Times New Roman"/>
          <w:b/>
          <w:bCs/>
          <w:sz w:val="21"/>
          <w:szCs w:val="21"/>
        </w:rPr>
      </w:pPr>
      <w:r>
        <w:rPr>
          <w:rStyle w:val="41"/>
          <w:sz w:val="21"/>
          <w:szCs w:val="21"/>
        </w:rPr>
        <w:t>附：</w:t>
      </w:r>
      <w:r>
        <w:rPr>
          <w:rStyle w:val="41"/>
          <w:rFonts w:hint="eastAsia"/>
          <w:sz w:val="21"/>
          <w:szCs w:val="21"/>
          <w:lang w:eastAsia="zh-CN"/>
        </w:rPr>
        <w:t>法定代表人（负责人）</w:t>
      </w:r>
      <w:r>
        <w:rPr>
          <w:rStyle w:val="41"/>
          <w:sz w:val="21"/>
          <w:szCs w:val="21"/>
        </w:rPr>
        <w:t>身份证复印件。</w:t>
      </w:r>
    </w:p>
    <w:p w14:paraId="7D846522">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1F016097">
      <w:pPr>
        <w:keepNext w:val="0"/>
        <w:keepLines w:val="0"/>
        <w:pageBreakBefore w:val="0"/>
        <w:widowControl/>
        <w:kinsoku/>
        <w:wordWrap/>
        <w:overflowPunct/>
        <w:topLinePunct w:val="0"/>
        <w:autoSpaceDE/>
        <w:autoSpaceDN/>
        <w:bidi w:val="0"/>
        <w:adjustRightInd/>
        <w:snapToGrid/>
        <w:spacing w:line="360" w:lineRule="auto"/>
        <w:ind w:firstLine="440"/>
        <w:textAlignment w:val="baseline"/>
        <w:rPr>
          <w:rStyle w:val="41"/>
          <w:sz w:val="21"/>
          <w:szCs w:val="21"/>
        </w:rPr>
      </w:pPr>
    </w:p>
    <w:p w14:paraId="667CEE2A">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rFonts w:hint="default" w:eastAsia="宋体"/>
          <w:sz w:val="21"/>
          <w:szCs w:val="21"/>
          <w:lang w:val="en-US" w:eastAsia="zh-CN"/>
        </w:rPr>
      </w:pPr>
      <w:r>
        <w:rPr>
          <w:rStyle w:val="41"/>
          <w:sz w:val="21"/>
          <w:szCs w:val="21"/>
        </w:rPr>
        <w:t>供应商</w:t>
      </w:r>
      <w:r>
        <w:rPr>
          <w:rStyle w:val="41"/>
          <w:rFonts w:hint="eastAsia"/>
          <w:sz w:val="21"/>
          <w:szCs w:val="21"/>
          <w:lang w:eastAsia="zh-CN"/>
        </w:rPr>
        <w:t>（</w:t>
      </w:r>
      <w:r>
        <w:rPr>
          <w:rStyle w:val="41"/>
          <w:rFonts w:hint="eastAsia"/>
          <w:sz w:val="21"/>
          <w:szCs w:val="21"/>
          <w:lang w:val="en-US" w:eastAsia="zh-CN"/>
        </w:rPr>
        <w:t>盖章</w:t>
      </w:r>
      <w:r>
        <w:rPr>
          <w:rStyle w:val="41"/>
          <w:rFonts w:hint="eastAsia"/>
          <w:sz w:val="21"/>
          <w:szCs w:val="21"/>
          <w:lang w:eastAsia="zh-CN"/>
        </w:rPr>
        <w:t>）</w:t>
      </w:r>
      <w:r>
        <w:rPr>
          <w:rStyle w:val="41"/>
          <w:sz w:val="21"/>
          <w:szCs w:val="21"/>
        </w:rPr>
        <w:t>：</w:t>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r>
        <w:rPr>
          <w:rStyle w:val="41"/>
          <w:rFonts w:hint="eastAsia"/>
          <w:sz w:val="21"/>
          <w:szCs w:val="21"/>
          <w:u w:val="single"/>
          <w:lang w:val="en-US" w:eastAsia="zh-CN"/>
        </w:rPr>
        <w:tab/>
      </w:r>
    </w:p>
    <w:p w14:paraId="10ECC139">
      <w:pPr>
        <w:keepNext w:val="0"/>
        <w:keepLines w:val="0"/>
        <w:pageBreakBefore w:val="0"/>
        <w:widowControl/>
        <w:kinsoku/>
        <w:wordWrap/>
        <w:overflowPunct/>
        <w:topLinePunct w:val="0"/>
        <w:autoSpaceDE/>
        <w:autoSpaceDN/>
        <w:bidi w:val="0"/>
        <w:adjustRightInd/>
        <w:snapToGrid/>
        <w:spacing w:line="360" w:lineRule="auto"/>
        <w:ind w:firstLine="440"/>
        <w:jc w:val="right"/>
        <w:textAlignment w:val="baseline"/>
        <w:rPr>
          <w:rStyle w:val="41"/>
          <w:sz w:val="21"/>
          <w:szCs w:val="21"/>
        </w:rPr>
      </w:pPr>
      <w:r>
        <w:rPr>
          <w:rStyle w:val="41"/>
          <w:sz w:val="21"/>
          <w:szCs w:val="21"/>
          <w:u w:val="single"/>
        </w:rPr>
        <w:t xml:space="preserve">        </w:t>
      </w:r>
      <w:r>
        <w:rPr>
          <w:rStyle w:val="41"/>
          <w:sz w:val="21"/>
          <w:szCs w:val="21"/>
        </w:rPr>
        <w:t>年</w:t>
      </w:r>
      <w:r>
        <w:rPr>
          <w:rStyle w:val="41"/>
          <w:sz w:val="21"/>
          <w:szCs w:val="21"/>
          <w:u w:val="single"/>
        </w:rPr>
        <w:t xml:space="preserve">      </w:t>
      </w:r>
      <w:r>
        <w:rPr>
          <w:rStyle w:val="41"/>
          <w:sz w:val="21"/>
          <w:szCs w:val="21"/>
        </w:rPr>
        <w:t>月</w:t>
      </w:r>
      <w:r>
        <w:rPr>
          <w:rStyle w:val="41"/>
          <w:sz w:val="21"/>
          <w:szCs w:val="21"/>
          <w:u w:val="single"/>
        </w:rPr>
        <w:t xml:space="preserve">      </w:t>
      </w:r>
      <w:r>
        <w:rPr>
          <w:rStyle w:val="41"/>
          <w:sz w:val="21"/>
          <w:szCs w:val="21"/>
        </w:rPr>
        <w:t>日</w:t>
      </w:r>
    </w:p>
    <w:p w14:paraId="3D33164B">
      <w:pPr>
        <w:keepNext w:val="0"/>
        <w:keepLines w:val="0"/>
        <w:pageBreakBefore w:val="0"/>
        <w:widowControl/>
        <w:kinsoku/>
        <w:wordWrap/>
        <w:overflowPunct/>
        <w:topLinePunct w:val="0"/>
        <w:autoSpaceDE/>
        <w:autoSpaceDN/>
        <w:bidi w:val="0"/>
        <w:adjustRightInd/>
        <w:snapToGrid/>
        <w:spacing w:line="360" w:lineRule="auto"/>
        <w:ind w:firstLine="480"/>
        <w:textAlignment w:val="baseline"/>
        <w:rPr>
          <w:rStyle w:val="41"/>
          <w:sz w:val="21"/>
          <w:szCs w:val="21"/>
        </w:rPr>
      </w:pPr>
    </w:p>
    <w:p w14:paraId="73ADC189">
      <w:pPr>
        <w:spacing w:line="400" w:lineRule="exact"/>
        <w:ind w:firstLine="480"/>
        <w:rPr>
          <w:rStyle w:val="41"/>
          <w:sz w:val="24"/>
          <w:szCs w:val="24"/>
        </w:rPr>
      </w:pPr>
    </w:p>
    <w:p w14:paraId="1E764B60">
      <w:pPr>
        <w:pStyle w:val="59"/>
        <w:ind w:firstLine="480"/>
        <w:rPr>
          <w:rStyle w:val="41"/>
          <w:sz w:val="24"/>
        </w:rPr>
      </w:pPr>
    </w:p>
    <w:p w14:paraId="70ACA25D">
      <w:pPr>
        <w:pStyle w:val="59"/>
        <w:ind w:firstLine="480"/>
        <w:rPr>
          <w:rStyle w:val="41"/>
          <w:sz w:val="24"/>
        </w:rPr>
      </w:pPr>
    </w:p>
    <w:p w14:paraId="4DAEB123">
      <w:pPr>
        <w:pStyle w:val="38"/>
        <w:jc w:val="center"/>
        <w:rPr>
          <w:rStyle w:val="41"/>
          <w:sz w:val="20"/>
          <w:szCs w:val="20"/>
        </w:rPr>
      </w:pPr>
    </w:p>
    <w:p w14:paraId="08A5C34D">
      <w:pPr>
        <w:rPr>
          <w:rStyle w:val="48"/>
          <w:sz w:val="30"/>
          <w:szCs w:val="30"/>
        </w:rPr>
      </w:pPr>
      <w:r>
        <w:rPr>
          <w:rStyle w:val="48"/>
          <w:sz w:val="30"/>
          <w:szCs w:val="30"/>
        </w:rPr>
        <w:br w:type="page"/>
      </w:r>
    </w:p>
    <w:p w14:paraId="19559B72">
      <w:pPr>
        <w:pStyle w:val="38"/>
        <w:jc w:val="center"/>
        <w:outlineLvl w:val="1"/>
        <w:rPr>
          <w:rStyle w:val="48"/>
          <w:sz w:val="30"/>
          <w:szCs w:val="30"/>
        </w:rPr>
      </w:pPr>
      <w:r>
        <w:rPr>
          <w:rStyle w:val="48"/>
          <w:rFonts w:hint="eastAsia"/>
          <w:sz w:val="30"/>
          <w:szCs w:val="30"/>
          <w:lang w:val="en-US" w:eastAsia="zh-CN"/>
        </w:rPr>
        <w:t>二</w:t>
      </w:r>
      <w:r>
        <w:rPr>
          <w:rStyle w:val="48"/>
          <w:sz w:val="30"/>
          <w:szCs w:val="30"/>
        </w:rPr>
        <w:t>、资格审查资料</w:t>
      </w:r>
    </w:p>
    <w:p w14:paraId="33AD8E20">
      <w:pPr>
        <w:tabs>
          <w:tab w:val="left" w:pos="3229"/>
        </w:tabs>
        <w:spacing w:line="400" w:lineRule="exact"/>
        <w:ind w:left="0" w:leftChars="0" w:firstLine="0" w:firstLineChars="0"/>
        <w:jc w:val="center"/>
        <w:rPr>
          <w:rStyle w:val="41"/>
          <w:b/>
          <w:sz w:val="28"/>
        </w:rPr>
      </w:pPr>
      <w:r>
        <w:rPr>
          <w:rStyle w:val="41"/>
          <w:b/>
          <w:sz w:val="28"/>
        </w:rPr>
        <w:t>供应商基本情况</w:t>
      </w:r>
    </w:p>
    <w:p w14:paraId="4693AE29">
      <w:pPr>
        <w:pStyle w:val="59"/>
        <w:ind w:firstLine="440"/>
        <w:rPr>
          <w:rStyle w:val="41"/>
        </w:rPr>
      </w:pPr>
    </w:p>
    <w:p w14:paraId="1C7F1B41">
      <w:pPr>
        <w:ind w:firstLine="440"/>
        <w:rPr>
          <w:rStyle w:val="41"/>
        </w:rPr>
      </w:pPr>
      <w:r>
        <w:rPr>
          <w:rStyle w:val="41"/>
          <w:rFonts w:hint="eastAsia"/>
        </w:rPr>
        <w:t>格式由参加</w:t>
      </w:r>
      <w:r>
        <w:rPr>
          <w:rStyle w:val="41"/>
          <w:rFonts w:hint="eastAsia"/>
          <w:lang w:eastAsia="zh-CN"/>
        </w:rPr>
        <w:t>比选</w:t>
      </w:r>
      <w:r>
        <w:rPr>
          <w:rStyle w:val="41"/>
          <w:rFonts w:hint="eastAsia" w:cs="Times New Roman"/>
        </w:rPr>
        <w:t>的供应商自行设计，主要反映供应商的总体情况，</w:t>
      </w:r>
      <w:r>
        <w:rPr>
          <w:rStyle w:val="41"/>
          <w:rFonts w:hint="eastAsia" w:cs="Times New Roman"/>
          <w:b/>
          <w:bCs/>
        </w:rPr>
        <w:t>包括供应商资格审查指标表需提供相关证明材料</w:t>
      </w:r>
      <w:r>
        <w:rPr>
          <w:rStyle w:val="41"/>
          <w:rFonts w:hint="eastAsia" w:cs="Times New Roman"/>
        </w:rPr>
        <w:t>，要求材料真</w:t>
      </w:r>
      <w:r>
        <w:rPr>
          <w:rStyle w:val="41"/>
          <w:rFonts w:hint="eastAsia"/>
        </w:rPr>
        <w:t>实可信，并附复印件加盖公章，相关要求见</w:t>
      </w:r>
      <w:r>
        <w:rPr>
          <w:rStyle w:val="41"/>
          <w:rFonts w:hint="eastAsia"/>
          <w:lang w:eastAsia="zh-CN"/>
        </w:rPr>
        <w:t>比选</w:t>
      </w:r>
      <w:r>
        <w:rPr>
          <w:rStyle w:val="41"/>
          <w:rFonts w:hint="eastAsia"/>
        </w:rPr>
        <w:t>公告。</w:t>
      </w:r>
    </w:p>
    <w:p w14:paraId="4C726FE3">
      <w:pPr>
        <w:ind w:firstLine="440"/>
        <w:rPr>
          <w:rStyle w:val="41"/>
        </w:rPr>
      </w:pPr>
      <w:r>
        <w:rPr>
          <w:rStyle w:val="41"/>
        </w:rPr>
        <w:t xml:space="preserve"> </w:t>
      </w:r>
    </w:p>
    <w:p w14:paraId="791234DB">
      <w:pPr>
        <w:ind w:firstLine="0" w:firstLineChars="0"/>
        <w:rPr>
          <w:rStyle w:val="48"/>
          <w:sz w:val="30"/>
          <w:szCs w:val="30"/>
        </w:rPr>
      </w:pPr>
    </w:p>
    <w:p w14:paraId="1996F996">
      <w:pPr>
        <w:pStyle w:val="36"/>
        <w:ind w:firstLine="602"/>
        <w:rPr>
          <w:rStyle w:val="48"/>
          <w:rFonts w:ascii="宋体"/>
          <w:sz w:val="30"/>
          <w:szCs w:val="30"/>
        </w:rPr>
      </w:pPr>
    </w:p>
    <w:p w14:paraId="48ECCC9A">
      <w:pPr>
        <w:pStyle w:val="36"/>
        <w:ind w:firstLine="602"/>
        <w:rPr>
          <w:rStyle w:val="48"/>
          <w:rFonts w:ascii="宋体"/>
          <w:sz w:val="30"/>
          <w:szCs w:val="30"/>
        </w:rPr>
      </w:pPr>
    </w:p>
    <w:p w14:paraId="19931926">
      <w:pPr>
        <w:pStyle w:val="36"/>
        <w:ind w:firstLine="602"/>
        <w:rPr>
          <w:rStyle w:val="48"/>
          <w:rFonts w:ascii="宋体"/>
          <w:sz w:val="30"/>
          <w:szCs w:val="30"/>
        </w:rPr>
      </w:pPr>
    </w:p>
    <w:p w14:paraId="5F9DA4B6">
      <w:pPr>
        <w:pStyle w:val="36"/>
        <w:ind w:firstLine="602"/>
        <w:rPr>
          <w:rStyle w:val="48"/>
          <w:rFonts w:ascii="宋体"/>
          <w:sz w:val="30"/>
          <w:szCs w:val="30"/>
        </w:rPr>
      </w:pPr>
    </w:p>
    <w:p w14:paraId="7EAD4508">
      <w:pPr>
        <w:pStyle w:val="36"/>
        <w:ind w:firstLine="602"/>
        <w:rPr>
          <w:rStyle w:val="48"/>
          <w:rFonts w:ascii="宋体"/>
          <w:sz w:val="30"/>
          <w:szCs w:val="30"/>
        </w:rPr>
      </w:pPr>
    </w:p>
    <w:p w14:paraId="157C6A90">
      <w:pPr>
        <w:pStyle w:val="36"/>
        <w:ind w:firstLine="602"/>
        <w:rPr>
          <w:rStyle w:val="48"/>
          <w:rFonts w:ascii="宋体"/>
          <w:sz w:val="30"/>
          <w:szCs w:val="30"/>
        </w:rPr>
      </w:pPr>
    </w:p>
    <w:p w14:paraId="73D6B3B3">
      <w:pPr>
        <w:pStyle w:val="36"/>
        <w:ind w:firstLine="602"/>
        <w:rPr>
          <w:rStyle w:val="48"/>
          <w:rFonts w:ascii="宋体"/>
          <w:sz w:val="30"/>
          <w:szCs w:val="30"/>
        </w:rPr>
      </w:pPr>
    </w:p>
    <w:p w14:paraId="7D810721">
      <w:pPr>
        <w:pStyle w:val="36"/>
        <w:ind w:firstLine="602"/>
        <w:rPr>
          <w:rStyle w:val="48"/>
          <w:rFonts w:ascii="宋体"/>
          <w:sz w:val="30"/>
          <w:szCs w:val="30"/>
        </w:rPr>
      </w:pPr>
    </w:p>
    <w:p w14:paraId="76180C62">
      <w:pPr>
        <w:pStyle w:val="36"/>
        <w:ind w:firstLine="602"/>
        <w:rPr>
          <w:rStyle w:val="48"/>
          <w:rFonts w:ascii="宋体"/>
          <w:sz w:val="30"/>
          <w:szCs w:val="30"/>
        </w:rPr>
      </w:pPr>
    </w:p>
    <w:p w14:paraId="7BC1D1C2">
      <w:pPr>
        <w:pStyle w:val="36"/>
        <w:ind w:firstLine="602"/>
        <w:rPr>
          <w:rStyle w:val="48"/>
          <w:rFonts w:ascii="宋体"/>
          <w:sz w:val="30"/>
          <w:szCs w:val="30"/>
        </w:rPr>
      </w:pPr>
    </w:p>
    <w:p w14:paraId="72C6C688">
      <w:pPr>
        <w:pStyle w:val="36"/>
        <w:ind w:firstLine="602"/>
        <w:rPr>
          <w:rStyle w:val="48"/>
          <w:rFonts w:ascii="宋体"/>
          <w:sz w:val="30"/>
          <w:szCs w:val="30"/>
        </w:rPr>
      </w:pPr>
    </w:p>
    <w:p w14:paraId="163E2358">
      <w:pPr>
        <w:pStyle w:val="36"/>
        <w:ind w:firstLine="602"/>
        <w:rPr>
          <w:rStyle w:val="48"/>
          <w:rFonts w:ascii="宋体"/>
          <w:sz w:val="30"/>
          <w:szCs w:val="30"/>
        </w:rPr>
      </w:pPr>
    </w:p>
    <w:p w14:paraId="4C9C37C5">
      <w:pPr>
        <w:pStyle w:val="36"/>
        <w:ind w:firstLine="602"/>
        <w:rPr>
          <w:rStyle w:val="48"/>
          <w:rFonts w:ascii="宋体"/>
          <w:sz w:val="30"/>
          <w:szCs w:val="30"/>
        </w:rPr>
      </w:pPr>
    </w:p>
    <w:p w14:paraId="7F97BAF7">
      <w:pPr>
        <w:pStyle w:val="36"/>
        <w:ind w:firstLine="602"/>
        <w:rPr>
          <w:rStyle w:val="48"/>
          <w:rFonts w:ascii="宋体"/>
          <w:sz w:val="30"/>
          <w:szCs w:val="30"/>
        </w:rPr>
      </w:pPr>
    </w:p>
    <w:p w14:paraId="41EC17A5">
      <w:pPr>
        <w:pStyle w:val="36"/>
        <w:ind w:firstLine="602"/>
        <w:rPr>
          <w:rStyle w:val="48"/>
          <w:rFonts w:ascii="宋体"/>
          <w:sz w:val="30"/>
          <w:szCs w:val="30"/>
        </w:rPr>
      </w:pPr>
    </w:p>
    <w:p w14:paraId="6AF0142E">
      <w:pPr>
        <w:pStyle w:val="36"/>
        <w:ind w:firstLine="602"/>
        <w:rPr>
          <w:rStyle w:val="48"/>
          <w:rFonts w:ascii="宋体"/>
          <w:sz w:val="30"/>
          <w:szCs w:val="30"/>
        </w:rPr>
      </w:pPr>
    </w:p>
    <w:p w14:paraId="6384C04D">
      <w:pPr>
        <w:pStyle w:val="36"/>
        <w:ind w:firstLine="602"/>
        <w:rPr>
          <w:rStyle w:val="48"/>
          <w:rFonts w:ascii="宋体"/>
          <w:sz w:val="30"/>
          <w:szCs w:val="30"/>
        </w:rPr>
      </w:pPr>
    </w:p>
    <w:p w14:paraId="5F94DB0A">
      <w:pPr>
        <w:spacing w:line="540" w:lineRule="exact"/>
        <w:jc w:val="center"/>
        <w:rPr>
          <w:rStyle w:val="90"/>
          <w:rFonts w:hint="eastAsia" w:asciiTheme="minorEastAsia" w:hAnsiTheme="minorEastAsia" w:eastAsiaTheme="minorEastAsia" w:cstheme="minorEastAsia"/>
          <w:b/>
          <w:bCs/>
          <w:color w:val="000000" w:themeColor="text1"/>
          <w:sz w:val="28"/>
          <w:szCs w:val="28"/>
          <w14:textFill>
            <w14:solidFill>
              <w14:schemeClr w14:val="tx1"/>
            </w14:solidFill>
          </w14:textFill>
        </w:rPr>
      </w:pPr>
      <w:r>
        <w:rPr>
          <w:rStyle w:val="48"/>
          <w:rFonts w:hint="eastAsia" w:asciiTheme="minorEastAsia" w:hAnsiTheme="minorEastAsia" w:eastAsiaTheme="minorEastAsia" w:cstheme="minorEastAsia"/>
          <w:b/>
          <w:bCs/>
          <w:sz w:val="30"/>
          <w:szCs w:val="30"/>
          <w:lang w:val="en-US" w:eastAsia="zh-CN"/>
        </w:rPr>
        <w:t>三、</w:t>
      </w:r>
      <w:r>
        <w:rPr>
          <w:rStyle w:val="90"/>
          <w:rFonts w:hint="eastAsia" w:asciiTheme="minorEastAsia" w:hAnsiTheme="minorEastAsia" w:eastAsiaTheme="minorEastAsia" w:cstheme="minorEastAsia"/>
          <w:b/>
          <w:bCs/>
          <w:color w:val="000000" w:themeColor="text1"/>
          <w:sz w:val="28"/>
          <w:szCs w:val="28"/>
          <w14:textFill>
            <w14:solidFill>
              <w14:schemeClr w14:val="tx1"/>
            </w14:solidFill>
          </w14:textFill>
        </w:rPr>
        <w:t>申请函</w:t>
      </w:r>
    </w:p>
    <w:p w14:paraId="34BB592C">
      <w:pPr>
        <w:spacing w:line="540" w:lineRule="exact"/>
        <w:ind w:firstLine="3920"/>
        <w:rPr>
          <w:rFonts w:ascii="仿宋_GB2312" w:eastAsia="仿宋_GB2312"/>
          <w:color w:val="000000" w:themeColor="text1"/>
          <w:sz w:val="28"/>
          <w:szCs w:val="28"/>
          <w14:textFill>
            <w14:solidFill>
              <w14:schemeClr w14:val="tx1"/>
            </w14:solidFill>
          </w14:textFill>
        </w:rPr>
      </w:pPr>
    </w:p>
    <w:p w14:paraId="7E2857D9">
      <w:pPr>
        <w:snapToGrid w:val="0"/>
        <w:spacing w:line="5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lang w:val="en-US" w:eastAsia="zh-CN"/>
          <w14:textFill>
            <w14:solidFill>
              <w14:schemeClr w14:val="tx1"/>
            </w14:solidFill>
          </w14:textFill>
        </w:rPr>
        <w:t>霍山县</w:t>
      </w:r>
      <w:r>
        <w:rPr>
          <w:rFonts w:hint="eastAsia" w:ascii="宋体" w:hAnsi="宋体" w:eastAsia="宋体" w:cs="宋体"/>
          <w:color w:val="000000" w:themeColor="text1"/>
          <w:sz w:val="24"/>
          <w:szCs w:val="24"/>
          <w14:textFill>
            <w14:solidFill>
              <w14:schemeClr w14:val="tx1"/>
            </w14:solidFill>
          </w14:textFill>
        </w:rPr>
        <w:t>财政局</w:t>
      </w:r>
    </w:p>
    <w:p w14:paraId="5270432B">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根据</w:t>
      </w:r>
      <w:r>
        <w:rPr>
          <w:rFonts w:hint="eastAsia" w:ascii="宋体" w:hAnsi="宋体" w:eastAsia="宋体" w:cs="宋体"/>
          <w:color w:val="000000" w:themeColor="text1"/>
          <w:sz w:val="24"/>
          <w:szCs w:val="24"/>
          <w:lang w:val="en-US" w:eastAsia="zh-CN"/>
          <w14:textFill>
            <w14:solidFill>
              <w14:schemeClr w14:val="tx1"/>
            </w14:solidFill>
          </w14:textFill>
        </w:rPr>
        <w:t>本</w:t>
      </w:r>
      <w:r>
        <w:rPr>
          <w:rFonts w:hint="eastAsia" w:ascii="宋体" w:hAnsi="宋体" w:eastAsia="宋体" w:cs="宋体"/>
          <w:color w:val="000000" w:themeColor="text1"/>
          <w:sz w:val="24"/>
          <w:szCs w:val="24"/>
          <w14:textFill>
            <w14:solidFill>
              <w14:schemeClr w14:val="tx1"/>
            </w14:solidFill>
          </w14:textFill>
        </w:rPr>
        <w:t>项目的比选公告（项目编号：</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），被授权代表（全名）经正式授权并代表申请人（申请人名称）提交投标文件。</w:t>
      </w:r>
    </w:p>
    <w:p w14:paraId="13D0A49D">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据此函，被授权代表宣布同意如下：</w:t>
      </w:r>
    </w:p>
    <w:p w14:paraId="2D1F4CA5">
      <w:pPr>
        <w:pStyle w:val="7"/>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1.我方向贵方提交的所有申请文件、资料都是准确的和真实的。</w:t>
      </w:r>
    </w:p>
    <w:p w14:paraId="06620960">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2.我方已详细审查全部“比选文件”，包括修改文件（如有的话）以及全部参考资料和有关附件，已经了解我方对于比选文件、比选过程、比选结果有依法进行询问、质疑、投诉的权利及相关渠道和要求。</w:t>
      </w:r>
    </w:p>
    <w:p w14:paraId="34DE34A6">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3.我方在申请之前已经与贵方进行了充分的沟通，完全理解并接受比选文件的各项规定和要求，对比选文件的合理性、合法性不再有异议。</w:t>
      </w:r>
    </w:p>
    <w:p w14:paraId="4D850E6F">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4.本比选有效期自开标日起60日。</w:t>
      </w:r>
    </w:p>
    <w:p w14:paraId="4FF6856A">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5.如中标，本申请文件至本项目合同履行完毕止均保持有效，本申请人将按“比选文件”及政府招投标法律、法规的规定履行合同责任和义务。</w:t>
      </w:r>
    </w:p>
    <w:p w14:paraId="6DFB928E">
      <w:pPr>
        <w:snapToGrid w:val="0"/>
        <w:spacing w:line="54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6.我方同意按照贵方要求提供与申请有关的一切数据或资料。</w:t>
      </w:r>
    </w:p>
    <w:p w14:paraId="46763728">
      <w:pPr>
        <w:snapToGrid w:val="0"/>
        <w:spacing w:line="540" w:lineRule="exact"/>
        <w:ind w:left="0" w:leftChars="0" w:firstLine="0" w:firstLineChars="0"/>
        <w:rPr>
          <w:rFonts w:hint="eastAsia" w:ascii="宋体" w:hAnsi="宋体" w:eastAsia="宋体" w:cs="宋体"/>
          <w:color w:val="000000" w:themeColor="text1"/>
          <w:sz w:val="24"/>
          <w:szCs w:val="24"/>
          <w14:textFill>
            <w14:solidFill>
              <w14:schemeClr w14:val="tx1"/>
            </w14:solidFill>
          </w14:textFill>
        </w:rPr>
      </w:pPr>
    </w:p>
    <w:p w14:paraId="4F107C23">
      <w:pPr>
        <w:snapToGrid w:val="0"/>
        <w:spacing w:line="5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14:textFill>
            <w14:solidFill>
              <w14:schemeClr w14:val="tx1"/>
            </w14:solidFill>
          </w14:textFill>
        </w:rPr>
        <w:t>(公章):</w:t>
      </w:r>
    </w:p>
    <w:p w14:paraId="771BF1A3">
      <w:pPr>
        <w:snapToGrid w:val="0"/>
        <w:spacing w:line="5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被授权代表签字:</w:t>
      </w:r>
    </w:p>
    <w:p w14:paraId="375D778E">
      <w:pPr>
        <w:snapToGrid w:val="0"/>
        <w:spacing w:line="540" w:lineRule="exac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6EEC5781">
      <w:pPr>
        <w:spacing w:before="0" w:after="0" w:line="440" w:lineRule="exact"/>
        <w:ind w:firstLine="442"/>
        <w:jc w:val="both"/>
        <w:outlineLvl w:val="9"/>
        <w:rPr>
          <w:rStyle w:val="41"/>
          <w:rFonts w:hint="eastAsia" w:ascii="宋体" w:hAnsi="宋体" w:eastAsia="宋体" w:cs="宋体"/>
          <w:color w:val="000000"/>
          <w:sz w:val="21"/>
          <w:szCs w:val="20"/>
        </w:rPr>
      </w:pPr>
    </w:p>
    <w:p w14:paraId="0946B187">
      <w:pPr>
        <w:spacing w:line="440" w:lineRule="exact"/>
        <w:ind w:firstLine="440"/>
        <w:rPr>
          <w:rStyle w:val="48"/>
          <w:rFonts w:ascii="黑体" w:hAnsi="黑体" w:cs="黑体"/>
          <w:bCs/>
          <w:iCs/>
          <w:sz w:val="30"/>
          <w:szCs w:val="30"/>
        </w:rPr>
      </w:pPr>
      <w:r>
        <w:rPr>
          <w:rStyle w:val="41"/>
          <w:rFonts w:ascii="宋体" w:hAnsi="宋体" w:eastAsia="宋体"/>
          <w:color w:val="000000"/>
          <w:sz w:val="22"/>
          <w:szCs w:val="21"/>
        </w:rPr>
        <w:br w:type="page"/>
      </w:r>
    </w:p>
    <w:p w14:paraId="01CA6DCE">
      <w:pPr>
        <w:spacing w:line="400" w:lineRule="exact"/>
        <w:ind w:firstLine="600"/>
        <w:jc w:val="center"/>
        <w:outlineLvl w:val="1"/>
        <w:rPr>
          <w:rStyle w:val="48"/>
          <w:rFonts w:ascii="黑体" w:hAnsi="黑体" w:cs="黑体"/>
          <w:bCs/>
          <w:iCs/>
          <w:sz w:val="30"/>
          <w:szCs w:val="30"/>
        </w:rPr>
      </w:pPr>
      <w:r>
        <w:rPr>
          <w:rStyle w:val="48"/>
          <w:rFonts w:hint="eastAsia" w:ascii="黑体" w:hAnsi="黑体" w:eastAsia="黑体" w:cs="黑体"/>
          <w:bCs/>
          <w:iCs/>
          <w:sz w:val="30"/>
          <w:szCs w:val="30"/>
          <w:lang w:val="en-US" w:eastAsia="zh-CN"/>
        </w:rPr>
        <w:t>四</w:t>
      </w:r>
      <w:r>
        <w:rPr>
          <w:rStyle w:val="48"/>
          <w:rFonts w:hint="eastAsia" w:ascii="黑体" w:hAnsi="黑体" w:cs="黑体"/>
          <w:bCs/>
          <w:iCs/>
          <w:sz w:val="30"/>
          <w:szCs w:val="30"/>
        </w:rPr>
        <w:t>、</w:t>
      </w:r>
      <w:r>
        <w:rPr>
          <w:rStyle w:val="48"/>
          <w:rFonts w:hint="eastAsia" w:ascii="黑体" w:hAnsi="黑体" w:eastAsia="黑体" w:cs="黑体"/>
          <w:bCs/>
          <w:iCs/>
          <w:sz w:val="30"/>
          <w:szCs w:val="30"/>
          <w:lang w:eastAsia="zh-CN"/>
        </w:rPr>
        <w:t>比选</w:t>
      </w:r>
      <w:r>
        <w:rPr>
          <w:rStyle w:val="48"/>
          <w:rFonts w:hint="eastAsia" w:ascii="黑体" w:hAnsi="黑体" w:cs="黑体"/>
          <w:bCs/>
          <w:iCs/>
          <w:sz w:val="30"/>
          <w:szCs w:val="30"/>
        </w:rPr>
        <w:t>文件要求提交的其他相关资料</w:t>
      </w:r>
    </w:p>
    <w:p w14:paraId="47A6859B">
      <w:pPr>
        <w:adjustRightInd w:val="0"/>
        <w:snapToGrid w:val="0"/>
        <w:spacing w:line="240" w:lineRule="auto"/>
        <w:ind w:firstLine="0" w:firstLineChars="0"/>
        <w:rPr>
          <w:rStyle w:val="41"/>
          <w:rFonts w:cs="Times New Roman"/>
        </w:rPr>
      </w:pPr>
    </w:p>
    <w:p w14:paraId="55A6E105">
      <w:pPr>
        <w:adjustRightInd w:val="0"/>
        <w:snapToGrid w:val="0"/>
        <w:spacing w:line="240" w:lineRule="auto"/>
        <w:ind w:firstLine="0" w:firstLineChars="0"/>
        <w:rPr>
          <w:rStyle w:val="41"/>
          <w:rFonts w:cs="Times New Roman"/>
        </w:rPr>
      </w:pPr>
    </w:p>
    <w:p w14:paraId="51AC34F9">
      <w:pPr>
        <w:keepNext w:val="0"/>
        <w:keepLines w:val="0"/>
        <w:pageBreakBefore w:val="0"/>
        <w:widowControl/>
        <w:kinsoku/>
        <w:wordWrap/>
        <w:overflowPunct/>
        <w:topLinePunct w:val="0"/>
        <w:autoSpaceDE/>
        <w:autoSpaceDN/>
        <w:bidi w:val="0"/>
        <w:adjustRightInd w:val="0"/>
        <w:snapToGrid w:val="0"/>
        <w:spacing w:line="360" w:lineRule="auto"/>
        <w:ind w:firstLine="0" w:firstLineChars="0"/>
        <w:jc w:val="center"/>
        <w:textAlignment w:val="baseline"/>
        <w:rPr>
          <w:rStyle w:val="41"/>
          <w:rFonts w:hint="eastAsia" w:cs="Times New Roman"/>
          <w:sz w:val="21"/>
          <w:szCs w:val="21"/>
          <w:lang w:eastAsia="zh-CN"/>
        </w:rPr>
      </w:pPr>
      <w:r>
        <w:rPr>
          <w:rStyle w:val="41"/>
          <w:rFonts w:hint="eastAsia" w:ascii="Times New Roman" w:hAnsi="Times New Roman" w:cs="Times New Roman"/>
          <w:sz w:val="21"/>
          <w:szCs w:val="21"/>
          <w:lang w:eastAsia="zh-CN"/>
        </w:rPr>
        <w:t>（</w:t>
      </w:r>
      <w:r>
        <w:rPr>
          <w:rStyle w:val="41"/>
          <w:rFonts w:hint="eastAsia" w:ascii="Times New Roman" w:hAnsi="Times New Roman" w:cs="Times New Roman"/>
          <w:sz w:val="21"/>
          <w:szCs w:val="21"/>
          <w:lang w:val="en-US" w:eastAsia="zh-CN"/>
        </w:rPr>
        <w:t>技术标部分要求提供的相关资料</w:t>
      </w:r>
      <w:r>
        <w:rPr>
          <w:rStyle w:val="41"/>
          <w:rFonts w:hint="eastAsia" w:cs="Times New Roman"/>
          <w:sz w:val="21"/>
          <w:szCs w:val="21"/>
          <w:lang w:eastAsia="zh-CN"/>
        </w:rPr>
        <w:t>）</w:t>
      </w:r>
    </w:p>
    <w:p w14:paraId="4D4751C7">
      <w:pPr>
        <w:rPr>
          <w:rStyle w:val="41"/>
          <w:rFonts w:hint="eastAsia" w:cs="Times New Roman"/>
          <w:sz w:val="21"/>
          <w:szCs w:val="21"/>
          <w:lang w:eastAsia="zh-CN"/>
        </w:rPr>
      </w:pPr>
      <w:r>
        <w:rPr>
          <w:rStyle w:val="41"/>
          <w:rFonts w:hint="eastAsia" w:cs="Times New Roman"/>
          <w:sz w:val="21"/>
          <w:szCs w:val="21"/>
          <w:lang w:eastAsia="zh-CN"/>
        </w:rPr>
        <w:br w:type="page"/>
      </w:r>
    </w:p>
    <w:p w14:paraId="0378A5E9">
      <w:pPr>
        <w:pStyle w:val="3"/>
        <w:bidi w:val="0"/>
        <w:ind w:firstLine="3373" w:firstLineChars="1200"/>
        <w:jc w:val="both"/>
        <w:rPr>
          <w:rFonts w:ascii="仿宋_GB2312" w:cs="Times New Roman"/>
          <w:color w:val="000000" w:themeColor="text1"/>
          <w:sz w:val="28"/>
          <w:szCs w:val="28"/>
          <w:lang w:eastAsia="zh-CN"/>
          <w14:textFill>
            <w14:solidFill>
              <w14:schemeClr w14:val="tx1"/>
            </w14:solidFill>
          </w14:textFill>
        </w:rPr>
      </w:pPr>
      <w:r>
        <w:rPr>
          <w:rFonts w:hint="eastAsia"/>
          <w:sz w:val="28"/>
          <w:szCs w:val="13"/>
          <w:lang w:val="en-US" w:eastAsia="zh-CN"/>
        </w:rPr>
        <w:t>五</w:t>
      </w:r>
      <w:r>
        <w:rPr>
          <w:rFonts w:hint="eastAsia"/>
          <w:sz w:val="28"/>
          <w:szCs w:val="13"/>
        </w:rPr>
        <w:t>、</w:t>
      </w:r>
      <w:r>
        <w:rPr>
          <w:rFonts w:hint="eastAsia"/>
          <w:sz w:val="28"/>
          <w:szCs w:val="13"/>
          <w:lang w:eastAsia="zh-CN"/>
        </w:rPr>
        <w:t>承诺书</w:t>
      </w:r>
    </w:p>
    <w:p w14:paraId="729327FC">
      <w:pPr>
        <w:pStyle w:val="91"/>
        <w:spacing w:line="540" w:lineRule="exact"/>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霍山县</w:t>
      </w:r>
      <w:r>
        <w:rPr>
          <w:rFonts w:hint="eastAsia" w:ascii="宋体" w:hAnsi="宋体" w:eastAsia="宋体" w:cs="宋体"/>
          <w:color w:val="000000" w:themeColor="text1"/>
          <w:sz w:val="24"/>
          <w:szCs w:val="24"/>
          <w:lang w:eastAsia="zh-CN"/>
          <w14:textFill>
            <w14:solidFill>
              <w14:schemeClr w14:val="tx1"/>
            </w14:solidFill>
          </w14:textFill>
        </w:rPr>
        <w:t>财政局：</w:t>
      </w:r>
    </w:p>
    <w:p w14:paraId="0E0037AE">
      <w:pPr>
        <w:spacing w:line="560" w:lineRule="exact"/>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现就参加</w:t>
      </w:r>
      <w:r>
        <w:rPr>
          <w:rFonts w:hint="eastAsia" w:ascii="宋体" w:hAnsi="宋体" w:eastAsia="宋体" w:cs="宋体"/>
          <w:color w:val="000000" w:themeColor="text1"/>
          <w:sz w:val="24"/>
          <w:szCs w:val="24"/>
          <w14:textFill>
            <w14:solidFill>
              <w14:schemeClr w14:val="tx1"/>
            </w14:solidFill>
          </w14:textFill>
        </w:rPr>
        <w:t>霍山县财政局事业收入专户和财政代管资金专户选择开户银行项目</w:t>
      </w:r>
      <w:r>
        <w:rPr>
          <w:rFonts w:hint="eastAsia" w:ascii="宋体" w:hAnsi="宋体" w:eastAsia="宋体" w:cs="宋体"/>
          <w:color w:val="000000" w:themeColor="text1"/>
          <w:kern w:val="0"/>
          <w:sz w:val="24"/>
          <w:szCs w:val="24"/>
          <w14:textFill>
            <w14:solidFill>
              <w14:schemeClr w14:val="tx1"/>
            </w14:solidFill>
          </w14:textFill>
        </w:rPr>
        <w:t>，作如下符合申请人的承诺：</w:t>
      </w:r>
    </w:p>
    <w:p w14:paraId="3843B237">
      <w:pPr>
        <w:pStyle w:val="11"/>
        <w:pBdr>
          <w:top w:val="none" w:color="auto" w:sz="0" w:space="0"/>
          <w:left w:val="none" w:color="auto" w:sz="0" w:space="0"/>
          <w:bottom w:val="none" w:color="auto" w:sz="0" w:space="0"/>
          <w:right w:val="none" w:color="auto" w:sz="0" w:space="0"/>
        </w:pBdr>
        <w:spacing w:line="540" w:lineRule="exact"/>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1.依法开展经营活动，近3年内在经营活动中无重大违法违规记录；</w:t>
      </w:r>
    </w:p>
    <w:p w14:paraId="5F2338A1">
      <w:pPr>
        <w:pStyle w:val="11"/>
        <w:pBdr>
          <w:top w:val="none" w:color="auto" w:sz="0" w:space="0"/>
          <w:left w:val="none" w:color="auto" w:sz="0" w:space="0"/>
          <w:bottom w:val="none" w:color="auto" w:sz="0" w:space="0"/>
          <w:right w:val="none" w:color="auto" w:sz="0" w:space="0"/>
        </w:pBdr>
        <w:spacing w:line="540" w:lineRule="exact"/>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2.财务稳健，不良贷款率、拨备覆盖率、流动性覆盖率、流动性比例等指标达到监管标准；</w:t>
      </w:r>
    </w:p>
    <w:p w14:paraId="0314D0C7">
      <w:pPr>
        <w:pStyle w:val="11"/>
        <w:pBdr>
          <w:top w:val="none" w:color="auto" w:sz="0" w:space="0"/>
          <w:left w:val="none" w:color="auto" w:sz="0" w:space="0"/>
          <w:bottom w:val="none" w:color="auto" w:sz="0" w:space="0"/>
          <w:right w:val="none" w:color="auto" w:sz="0" w:space="0"/>
        </w:pBdr>
        <w:spacing w:line="540" w:lineRule="exact"/>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3.内部管理机制健全，具有较强的风险控制能力，近3年内未发生金融风险及重大违约事件。</w:t>
      </w:r>
    </w:p>
    <w:p w14:paraId="35D82334">
      <w:pPr>
        <w:spacing w:line="540" w:lineRule="exact"/>
        <w:ind w:firstLine="480" w:firstLineChars="200"/>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以上承诺真实有效，如有不实，本行自愿接受财政部门通报和处理，承担相应的一切后果。</w:t>
      </w:r>
    </w:p>
    <w:p w14:paraId="3A8730E1">
      <w:pPr>
        <w:spacing w:line="540" w:lineRule="exact"/>
        <w:ind w:firstLine="480" w:firstLineChars="200"/>
        <w:rPr>
          <w:rFonts w:hint="eastAsia" w:ascii="宋体" w:hAnsi="宋体" w:eastAsia="宋体" w:cs="宋体"/>
          <w:color w:val="000000" w:themeColor="text1"/>
          <w:kern w:val="0"/>
          <w:sz w:val="24"/>
          <w:szCs w:val="24"/>
          <w14:textFill>
            <w14:solidFill>
              <w14:schemeClr w14:val="tx1"/>
            </w14:solidFill>
          </w14:textFill>
        </w:rPr>
      </w:pPr>
    </w:p>
    <w:p w14:paraId="6B17EC5A">
      <w:pPr>
        <w:pStyle w:val="91"/>
        <w:spacing w:line="540" w:lineRule="exact"/>
        <w:jc w:val="both"/>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供应商</w:t>
      </w:r>
      <w:r>
        <w:rPr>
          <w:rFonts w:hint="eastAsia" w:ascii="宋体" w:hAnsi="宋体" w:eastAsia="宋体" w:cs="宋体"/>
          <w:color w:val="000000" w:themeColor="text1"/>
          <w:sz w:val="24"/>
          <w:szCs w:val="24"/>
          <w:lang w:eastAsia="zh-CN"/>
          <w14:textFill>
            <w14:solidFill>
              <w14:schemeClr w14:val="tx1"/>
            </w14:solidFill>
          </w14:textFill>
        </w:rPr>
        <w:t>（公章）：</w:t>
      </w:r>
    </w:p>
    <w:p w14:paraId="01E3E3F6">
      <w:pPr>
        <w:spacing w:line="540" w:lineRule="exact"/>
        <w:rPr>
          <w:rStyle w:val="90"/>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年</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月</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14:textFill>
            <w14:solidFill>
              <w14:schemeClr w14:val="tx1"/>
            </w14:solidFill>
          </w14:textFill>
        </w:rPr>
        <w:t>日</w:t>
      </w:r>
    </w:p>
    <w:p w14:paraId="12B51A75">
      <w:pPr>
        <w:pStyle w:val="13"/>
        <w:spacing w:line="240" w:lineRule="auto"/>
        <w:ind w:firstLine="0" w:firstLineChars="0"/>
        <w:rPr>
          <w:rFonts w:hint="eastAsia" w:ascii="宋体" w:hAnsi="宋体" w:eastAsia="宋体" w:cs="宋体"/>
        </w:rPr>
      </w:pPr>
    </w:p>
    <w:sectPr>
      <w:headerReference r:id="rId9" w:type="default"/>
      <w:footerReference r:id="rId10" w:type="default"/>
      <w:footnotePr>
        <w:numFmt w:val="decimalEnclosedCircleChinese"/>
        <w:numRestart w:val="eachPage"/>
      </w:footnotePr>
      <w:pgSz w:w="11906" w:h="16838"/>
      <w:pgMar w:top="1417" w:right="1417" w:bottom="1417" w:left="1417" w:header="851" w:footer="851"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40"/>
      </w:pPr>
      <w:r>
        <w:separator/>
      </w:r>
    </w:p>
  </w:endnote>
  <w:endnote w:type="continuationSeparator" w:id="1">
    <w:p>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otumChe">
    <w:altName w:val="Segoe Print"/>
    <w:panose1 w:val="020B0609000101010101"/>
    <w:charset w:val="00"/>
    <w:family w:val="modern"/>
    <w:pitch w:val="default"/>
    <w:sig w:usb0="00000000" w:usb1="00000000" w:usb2="00000030" w:usb3="00000000" w:csb0="4008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0E0B3">
    <w:pPr>
      <w:pStyle w:val="10"/>
      <w:ind w:firstLine="360"/>
      <w:rPr>
        <w:rStyle w:val="4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4477B">
    <w:pPr>
      <w:pStyle w:val="10"/>
      <w:ind w:firstLine="360"/>
      <w:rPr>
        <w:rStyle w:val="4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DF1C">
    <w:pPr>
      <w:pStyle w:val="10"/>
      <w:ind w:firstLine="360"/>
      <w:jc w:val="center"/>
      <w:rPr>
        <w:rStyle w:val="41"/>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B4E11C">
                          <w:pPr>
                            <w:pStyle w:val="1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2B4E11C">
                    <w:pPr>
                      <w:pStyle w:val="10"/>
                    </w:pPr>
                    <w:r>
                      <w:fldChar w:fldCharType="begin"/>
                    </w:r>
                    <w:r>
                      <w:instrText xml:space="preserve"> PAGE  \* MERGEFORMAT </w:instrText>
                    </w:r>
                    <w:r>
                      <w:fldChar w:fldCharType="separate"/>
                    </w:r>
                    <w:r>
                      <w:t>3</w:t>
                    </w:r>
                    <w:r>
                      <w:fldChar w:fldCharType="end"/>
                    </w:r>
                  </w:p>
                </w:txbxContent>
              </v:textbox>
            </v:shape>
          </w:pict>
        </mc:Fallback>
      </mc:AlternateContent>
    </w:r>
  </w:p>
  <w:p w14:paraId="195464A6">
    <w:pPr>
      <w:pStyle w:val="10"/>
      <w:ind w:firstLine="360"/>
      <w:rPr>
        <w:rStyle w:val="4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FB614">
    <w:pPr>
      <w:pStyle w:val="10"/>
      <w:ind w:firstLine="360"/>
      <w:jc w:val="center"/>
      <w:rPr>
        <w:rStyle w:val="41"/>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B92FDE">
                          <w:pPr>
                            <w:pStyle w:val="10"/>
                          </w:pPr>
                          <w:r>
                            <w:fldChar w:fldCharType="begin"/>
                          </w:r>
                          <w:r>
                            <w:instrText xml:space="preserve"> PAGE  \* MERGEFORMAT </w:instrText>
                          </w:r>
                          <w:r>
                            <w:fldChar w:fldCharType="separate"/>
                          </w:r>
                          <w:r>
                            <w:t>19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5B92FDE">
                    <w:pPr>
                      <w:pStyle w:val="10"/>
                    </w:pPr>
                    <w:r>
                      <w:fldChar w:fldCharType="begin"/>
                    </w:r>
                    <w:r>
                      <w:instrText xml:space="preserve"> PAGE  \* MERGEFORMAT </w:instrText>
                    </w:r>
                    <w:r>
                      <w:fldChar w:fldCharType="separate"/>
                    </w:r>
                    <w:r>
                      <w:t>19</w:t>
                    </w:r>
                    <w:r>
                      <w:fldChar w:fldCharType="end"/>
                    </w:r>
                  </w:p>
                </w:txbxContent>
              </v:textbox>
            </v:shape>
          </w:pict>
        </mc:Fallback>
      </mc:AlternateContent>
    </w:r>
  </w:p>
  <w:p w14:paraId="7C85C196">
    <w:pPr>
      <w:pStyle w:val="10"/>
      <w:ind w:firstLine="360"/>
      <w:rPr>
        <w:rStyle w:val="4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ind w:firstLine="440"/>
      </w:pPr>
      <w:r>
        <w:separator/>
      </w:r>
    </w:p>
  </w:footnote>
  <w:footnote w:type="continuationSeparator" w:id="1">
    <w:p>
      <w:pPr>
        <w:spacing w:line="300" w:lineRule="auto"/>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52B3C5">
    <w:pPr>
      <w:pStyle w:val="11"/>
      <w:pBdr>
        <w:bottom w:val="none" w:color="auto" w:sz="0" w:space="1"/>
      </w:pBdr>
      <w:rPr>
        <w:rStyle w:val="41"/>
        <w:sz w:val="13"/>
        <w:szCs w:val="1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234743">
    <w:pPr>
      <w:pStyle w:val="11"/>
      <w:rPr>
        <w:u w:val="non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hdrShapeDefaults>
    <o:shapelayout v:ext="edit">
      <o:idmap v:ext="edit" data="1"/>
    </o:shapelayout>
  </w:hdrShapeDefaults>
  <w:footnotePr>
    <w:numFmt w:val="decimalEnclosedCircleChinese"/>
    <w:numRestart w:val="eachPage"/>
    <w:footnote w:id="0"/>
    <w:footnote w:id="1"/>
  </w:footnotePr>
  <w:endnotePr>
    <w:endnote w:id="0"/>
    <w:endnote w:id="1"/>
  </w:endnotePr>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0172A27"/>
    <w:rsid w:val="000E4E9E"/>
    <w:rsid w:val="00172A27"/>
    <w:rsid w:val="00247E77"/>
    <w:rsid w:val="002A69EE"/>
    <w:rsid w:val="00963CD9"/>
    <w:rsid w:val="009F793A"/>
    <w:rsid w:val="00A82256"/>
    <w:rsid w:val="00AA7049"/>
    <w:rsid w:val="00B060A9"/>
    <w:rsid w:val="00B937B4"/>
    <w:rsid w:val="00EF1CB4"/>
    <w:rsid w:val="019447BD"/>
    <w:rsid w:val="01DB37E4"/>
    <w:rsid w:val="025826AA"/>
    <w:rsid w:val="02965EE7"/>
    <w:rsid w:val="02BE748C"/>
    <w:rsid w:val="02DC3F04"/>
    <w:rsid w:val="02E84657"/>
    <w:rsid w:val="032F7D11"/>
    <w:rsid w:val="03FE4949"/>
    <w:rsid w:val="055C535C"/>
    <w:rsid w:val="0563515B"/>
    <w:rsid w:val="06B67923"/>
    <w:rsid w:val="07F5638C"/>
    <w:rsid w:val="081E09A4"/>
    <w:rsid w:val="083E11BD"/>
    <w:rsid w:val="0972335F"/>
    <w:rsid w:val="09E8223E"/>
    <w:rsid w:val="0A3533ED"/>
    <w:rsid w:val="0AE93CA8"/>
    <w:rsid w:val="0CB660C9"/>
    <w:rsid w:val="0CD66AA1"/>
    <w:rsid w:val="0D327165"/>
    <w:rsid w:val="0E281935"/>
    <w:rsid w:val="0F056591"/>
    <w:rsid w:val="0FDE3C3F"/>
    <w:rsid w:val="10B342EE"/>
    <w:rsid w:val="11A24DA1"/>
    <w:rsid w:val="120E63DB"/>
    <w:rsid w:val="12681CB5"/>
    <w:rsid w:val="12BF43ED"/>
    <w:rsid w:val="13201F65"/>
    <w:rsid w:val="135044CB"/>
    <w:rsid w:val="13875504"/>
    <w:rsid w:val="14164B85"/>
    <w:rsid w:val="14362C1F"/>
    <w:rsid w:val="14E022E1"/>
    <w:rsid w:val="15B77FE1"/>
    <w:rsid w:val="15DC09AD"/>
    <w:rsid w:val="161D17E5"/>
    <w:rsid w:val="16203BC1"/>
    <w:rsid w:val="16420E06"/>
    <w:rsid w:val="173B3EAF"/>
    <w:rsid w:val="18292B8E"/>
    <w:rsid w:val="182B2747"/>
    <w:rsid w:val="18770A85"/>
    <w:rsid w:val="18891FE1"/>
    <w:rsid w:val="18A43DB0"/>
    <w:rsid w:val="18EF2F10"/>
    <w:rsid w:val="19B80DD0"/>
    <w:rsid w:val="1A246E3F"/>
    <w:rsid w:val="1A3B555D"/>
    <w:rsid w:val="1A3C26E8"/>
    <w:rsid w:val="1A4D6230"/>
    <w:rsid w:val="1AC61BFD"/>
    <w:rsid w:val="1B860A5A"/>
    <w:rsid w:val="1C100AA3"/>
    <w:rsid w:val="1C4F52EF"/>
    <w:rsid w:val="1CC91DD7"/>
    <w:rsid w:val="1D2B6FF7"/>
    <w:rsid w:val="1D8D2573"/>
    <w:rsid w:val="1D9671EC"/>
    <w:rsid w:val="1ECE699F"/>
    <w:rsid w:val="1ED53667"/>
    <w:rsid w:val="1F165768"/>
    <w:rsid w:val="1F1A1081"/>
    <w:rsid w:val="1F897D76"/>
    <w:rsid w:val="200F04C4"/>
    <w:rsid w:val="21D07BB9"/>
    <w:rsid w:val="234E36F9"/>
    <w:rsid w:val="2453245F"/>
    <w:rsid w:val="24D83C5D"/>
    <w:rsid w:val="25196DFD"/>
    <w:rsid w:val="252E3B0A"/>
    <w:rsid w:val="25834AF2"/>
    <w:rsid w:val="25FC6483"/>
    <w:rsid w:val="278232AC"/>
    <w:rsid w:val="28C50263"/>
    <w:rsid w:val="28CE2A97"/>
    <w:rsid w:val="29AD5731"/>
    <w:rsid w:val="29E831C7"/>
    <w:rsid w:val="2A6D3B96"/>
    <w:rsid w:val="2B293DE9"/>
    <w:rsid w:val="2B4319D4"/>
    <w:rsid w:val="2B4A4D0D"/>
    <w:rsid w:val="2CCF2421"/>
    <w:rsid w:val="2E656A21"/>
    <w:rsid w:val="2F0B41BD"/>
    <w:rsid w:val="2F90318B"/>
    <w:rsid w:val="2F9C77A6"/>
    <w:rsid w:val="2FCF2577"/>
    <w:rsid w:val="2FFB7A68"/>
    <w:rsid w:val="3161287C"/>
    <w:rsid w:val="31CA58F1"/>
    <w:rsid w:val="31F43C04"/>
    <w:rsid w:val="32B51EF8"/>
    <w:rsid w:val="32D1714B"/>
    <w:rsid w:val="33280AA3"/>
    <w:rsid w:val="33316522"/>
    <w:rsid w:val="33677C21"/>
    <w:rsid w:val="33C323F3"/>
    <w:rsid w:val="34E6283D"/>
    <w:rsid w:val="35212836"/>
    <w:rsid w:val="358A0E60"/>
    <w:rsid w:val="361B4349"/>
    <w:rsid w:val="369060F9"/>
    <w:rsid w:val="37053898"/>
    <w:rsid w:val="370A4379"/>
    <w:rsid w:val="371E01BA"/>
    <w:rsid w:val="378F629C"/>
    <w:rsid w:val="383E64EC"/>
    <w:rsid w:val="3863027A"/>
    <w:rsid w:val="386677F1"/>
    <w:rsid w:val="38AC245C"/>
    <w:rsid w:val="38FB0764"/>
    <w:rsid w:val="39017F2D"/>
    <w:rsid w:val="39623CF8"/>
    <w:rsid w:val="39AF0440"/>
    <w:rsid w:val="3A64761E"/>
    <w:rsid w:val="3A697CFE"/>
    <w:rsid w:val="3A8A5A19"/>
    <w:rsid w:val="3AB664BC"/>
    <w:rsid w:val="3AFA3668"/>
    <w:rsid w:val="3B8C3A12"/>
    <w:rsid w:val="3C2312F2"/>
    <w:rsid w:val="3C7E044B"/>
    <w:rsid w:val="3CD70CBD"/>
    <w:rsid w:val="3D21083B"/>
    <w:rsid w:val="3D257C54"/>
    <w:rsid w:val="3D6874B5"/>
    <w:rsid w:val="3DF15DAF"/>
    <w:rsid w:val="3E1D4711"/>
    <w:rsid w:val="3E3D0FF4"/>
    <w:rsid w:val="3E606004"/>
    <w:rsid w:val="3F375A43"/>
    <w:rsid w:val="3F786042"/>
    <w:rsid w:val="3FA50377"/>
    <w:rsid w:val="3FBB712C"/>
    <w:rsid w:val="3FC217B1"/>
    <w:rsid w:val="401665B8"/>
    <w:rsid w:val="414859E5"/>
    <w:rsid w:val="41BF3DE1"/>
    <w:rsid w:val="43090FA9"/>
    <w:rsid w:val="43525542"/>
    <w:rsid w:val="435940FA"/>
    <w:rsid w:val="43914E80"/>
    <w:rsid w:val="44362D1E"/>
    <w:rsid w:val="447472EC"/>
    <w:rsid w:val="449D5877"/>
    <w:rsid w:val="45C02C36"/>
    <w:rsid w:val="45F0610F"/>
    <w:rsid w:val="45F4643C"/>
    <w:rsid w:val="460B24D6"/>
    <w:rsid w:val="461A2AB3"/>
    <w:rsid w:val="462D6997"/>
    <w:rsid w:val="462E0A67"/>
    <w:rsid w:val="464C675C"/>
    <w:rsid w:val="46C3720F"/>
    <w:rsid w:val="473769A5"/>
    <w:rsid w:val="47B73629"/>
    <w:rsid w:val="482E7816"/>
    <w:rsid w:val="483E25D6"/>
    <w:rsid w:val="486C2C02"/>
    <w:rsid w:val="48DA3032"/>
    <w:rsid w:val="49261002"/>
    <w:rsid w:val="49A051BB"/>
    <w:rsid w:val="4A050F26"/>
    <w:rsid w:val="4B7A08E4"/>
    <w:rsid w:val="4BE96BFA"/>
    <w:rsid w:val="4C2F352A"/>
    <w:rsid w:val="4D090A1F"/>
    <w:rsid w:val="4D734233"/>
    <w:rsid w:val="4DD52FF7"/>
    <w:rsid w:val="4E0F02B7"/>
    <w:rsid w:val="4E74753B"/>
    <w:rsid w:val="4ECF0E79"/>
    <w:rsid w:val="50012819"/>
    <w:rsid w:val="5046228B"/>
    <w:rsid w:val="50C2542C"/>
    <w:rsid w:val="50DC4AD3"/>
    <w:rsid w:val="514A189D"/>
    <w:rsid w:val="538F10E2"/>
    <w:rsid w:val="54FC1548"/>
    <w:rsid w:val="55A057D4"/>
    <w:rsid w:val="568A0309"/>
    <w:rsid w:val="5695116D"/>
    <w:rsid w:val="56E23E36"/>
    <w:rsid w:val="57261638"/>
    <w:rsid w:val="57BE062F"/>
    <w:rsid w:val="57DC2368"/>
    <w:rsid w:val="5970084F"/>
    <w:rsid w:val="59F44805"/>
    <w:rsid w:val="5A5042CF"/>
    <w:rsid w:val="5B655EA9"/>
    <w:rsid w:val="5B765E19"/>
    <w:rsid w:val="5B826BF1"/>
    <w:rsid w:val="5B8B1AB5"/>
    <w:rsid w:val="5C3840D4"/>
    <w:rsid w:val="5D896A7C"/>
    <w:rsid w:val="5E1819D3"/>
    <w:rsid w:val="5EED2EFD"/>
    <w:rsid w:val="5F3E6E5A"/>
    <w:rsid w:val="5F875975"/>
    <w:rsid w:val="5F897603"/>
    <w:rsid w:val="606721D5"/>
    <w:rsid w:val="606E5A37"/>
    <w:rsid w:val="607612E5"/>
    <w:rsid w:val="62B40FD5"/>
    <w:rsid w:val="62ED20AB"/>
    <w:rsid w:val="62F20EF5"/>
    <w:rsid w:val="634748CC"/>
    <w:rsid w:val="63613492"/>
    <w:rsid w:val="640D0BE8"/>
    <w:rsid w:val="65F00AE0"/>
    <w:rsid w:val="661C5489"/>
    <w:rsid w:val="661E21C7"/>
    <w:rsid w:val="6639108A"/>
    <w:rsid w:val="669E2798"/>
    <w:rsid w:val="669F0216"/>
    <w:rsid w:val="67027FFF"/>
    <w:rsid w:val="68C909EA"/>
    <w:rsid w:val="69A15CD0"/>
    <w:rsid w:val="6A3636C8"/>
    <w:rsid w:val="6AB275CE"/>
    <w:rsid w:val="6C96652D"/>
    <w:rsid w:val="6CD429A0"/>
    <w:rsid w:val="6D063C8B"/>
    <w:rsid w:val="6E192D5D"/>
    <w:rsid w:val="6EB34205"/>
    <w:rsid w:val="6EB829DF"/>
    <w:rsid w:val="6F1B56D6"/>
    <w:rsid w:val="6FDE2355"/>
    <w:rsid w:val="6FEA33B9"/>
    <w:rsid w:val="701A2DBF"/>
    <w:rsid w:val="71C44001"/>
    <w:rsid w:val="71DE57F1"/>
    <w:rsid w:val="726F5655"/>
    <w:rsid w:val="736C4A37"/>
    <w:rsid w:val="739D6CBE"/>
    <w:rsid w:val="73F63A7E"/>
    <w:rsid w:val="742F6F1A"/>
    <w:rsid w:val="74F97838"/>
    <w:rsid w:val="751678CE"/>
    <w:rsid w:val="75D45E44"/>
    <w:rsid w:val="75F91871"/>
    <w:rsid w:val="760029C6"/>
    <w:rsid w:val="761C1093"/>
    <w:rsid w:val="768C0F65"/>
    <w:rsid w:val="77451FF5"/>
    <w:rsid w:val="77904526"/>
    <w:rsid w:val="77E94A33"/>
    <w:rsid w:val="78420169"/>
    <w:rsid w:val="78C1275C"/>
    <w:rsid w:val="78DD082D"/>
    <w:rsid w:val="78F707A4"/>
    <w:rsid w:val="790F21B8"/>
    <w:rsid w:val="79112886"/>
    <w:rsid w:val="792C70C4"/>
    <w:rsid w:val="79312312"/>
    <w:rsid w:val="79442C5B"/>
    <w:rsid w:val="79B50127"/>
    <w:rsid w:val="7AB35C7F"/>
    <w:rsid w:val="7ADC5DC4"/>
    <w:rsid w:val="7AE32726"/>
    <w:rsid w:val="7C163179"/>
    <w:rsid w:val="7C441BF3"/>
    <w:rsid w:val="7CA516AF"/>
    <w:rsid w:val="7CCE0A67"/>
    <w:rsid w:val="7CD51E1C"/>
    <w:rsid w:val="7D38070A"/>
    <w:rsid w:val="7D7A67C2"/>
    <w:rsid w:val="7DAF266D"/>
    <w:rsid w:val="7DE6698F"/>
    <w:rsid w:val="7E4436FD"/>
    <w:rsid w:val="7EB87866"/>
    <w:rsid w:val="7F127358"/>
    <w:rsid w:val="7F2736A3"/>
    <w:rsid w:val="7FD7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spacing w:line="300" w:lineRule="auto"/>
      <w:ind w:firstLine="200" w:firstLineChars="200"/>
      <w:jc w:val="both"/>
      <w:textAlignment w:val="baseline"/>
    </w:pPr>
    <w:rPr>
      <w:rFonts w:ascii="宋体" w:hAnsi="宋体" w:eastAsia="宋体" w:cstheme="minorBidi"/>
      <w:sz w:val="22"/>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99"/>
    <w:pPr>
      <w:keepNext/>
      <w:keepLines/>
      <w:adjustRightInd w:val="0"/>
      <w:spacing w:before="260" w:after="260" w:line="416" w:lineRule="atLeast"/>
      <w:jc w:val="left"/>
      <w:outlineLvl w:val="1"/>
    </w:pPr>
    <w:rPr>
      <w:rFonts w:ascii="Arial" w:hAnsi="Arial" w:eastAsia="黑体"/>
      <w:b/>
      <w:sz w:val="32"/>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style>
  <w:style w:type="paragraph" w:styleId="5">
    <w:name w:val="Body Text Indent"/>
    <w:basedOn w:val="1"/>
    <w:next w:val="6"/>
    <w:autoRedefine/>
    <w:unhideWhenUsed/>
    <w:qFormat/>
    <w:uiPriority w:val="0"/>
    <w:pPr>
      <w:ind w:left="420" w:leftChars="200"/>
    </w:pPr>
  </w:style>
  <w:style w:type="paragraph" w:styleId="6">
    <w:name w:val="envelope return"/>
    <w:basedOn w:val="1"/>
    <w:autoRedefine/>
    <w:unhideWhenUsed/>
    <w:qFormat/>
    <w:uiPriority w:val="99"/>
    <w:pPr>
      <w:snapToGrid w:val="0"/>
      <w:spacing w:line="360" w:lineRule="auto"/>
    </w:pPr>
    <w:rPr>
      <w:rFonts w:ascii="Arial" w:hAnsi="Arial" w:cs="Arial"/>
    </w:rPr>
  </w:style>
  <w:style w:type="paragraph" w:styleId="7">
    <w:name w:val="Plain Text"/>
    <w:basedOn w:val="1"/>
    <w:autoRedefine/>
    <w:qFormat/>
    <w:uiPriority w:val="0"/>
    <w:rPr>
      <w:rFonts w:hAnsi="Courier New"/>
    </w:rPr>
  </w:style>
  <w:style w:type="paragraph" w:styleId="8">
    <w:name w:val="Date"/>
    <w:basedOn w:val="1"/>
    <w:next w:val="1"/>
    <w:link w:val="46"/>
    <w:autoRedefine/>
    <w:qFormat/>
    <w:uiPriority w:val="0"/>
    <w:pPr>
      <w:ind w:left="100" w:leftChars="2500"/>
    </w:pPr>
  </w:style>
  <w:style w:type="paragraph" w:styleId="9">
    <w:name w:val="Balloon Text"/>
    <w:basedOn w:val="1"/>
    <w:link w:val="87"/>
    <w:autoRedefine/>
    <w:qFormat/>
    <w:uiPriority w:val="0"/>
    <w:pPr>
      <w:spacing w:line="240" w:lineRule="auto"/>
    </w:pPr>
    <w:rPr>
      <w:sz w:val="18"/>
      <w:szCs w:val="18"/>
    </w:rPr>
  </w:style>
  <w:style w:type="paragraph" w:styleId="10">
    <w:name w:val="footer"/>
    <w:basedOn w:val="1"/>
    <w:link w:val="45"/>
    <w:autoRedefine/>
    <w:qFormat/>
    <w:uiPriority w:val="0"/>
    <w:pPr>
      <w:tabs>
        <w:tab w:val="center" w:pos="4153"/>
        <w:tab w:val="right" w:pos="8306"/>
      </w:tabs>
      <w:snapToGrid w:val="0"/>
      <w:jc w:val="left"/>
    </w:pPr>
    <w:rPr>
      <w:rFonts w:ascii="Times New Roman" w:hAnsi="Times New Roman"/>
      <w:kern w:val="2"/>
      <w:sz w:val="18"/>
      <w:szCs w:val="18"/>
    </w:rPr>
  </w:style>
  <w:style w:type="paragraph" w:styleId="11">
    <w:name w:val="header"/>
    <w:basedOn w:val="1"/>
    <w:link w:val="50"/>
    <w:autoRedefine/>
    <w:qFormat/>
    <w:uiPriority w:val="0"/>
    <w:pPr>
      <w:pBdr>
        <w:bottom w:val="single" w:color="000000" w:sz="4" w:space="1"/>
      </w:pBdr>
      <w:tabs>
        <w:tab w:val="center" w:pos="4153"/>
        <w:tab w:val="right" w:pos="8306"/>
      </w:tabs>
      <w:snapToGrid w:val="0"/>
      <w:spacing w:line="240" w:lineRule="auto"/>
      <w:ind w:firstLine="0" w:firstLineChars="0"/>
    </w:pPr>
    <w:rPr>
      <w:rFonts w:ascii="Times New Roman" w:hAnsi="Times New Roman"/>
      <w:kern w:val="2"/>
      <w:sz w:val="18"/>
      <w:szCs w:val="18"/>
    </w:rPr>
  </w:style>
  <w:style w:type="paragraph" w:styleId="12">
    <w:name w:val="toc 1"/>
    <w:basedOn w:val="1"/>
    <w:next w:val="1"/>
    <w:qFormat/>
    <w:uiPriority w:val="0"/>
  </w:style>
  <w:style w:type="paragraph" w:styleId="13">
    <w:name w:val="Body Text 2"/>
    <w:basedOn w:val="1"/>
    <w:autoRedefine/>
    <w:qFormat/>
    <w:uiPriority w:val="0"/>
    <w:pPr>
      <w:spacing w:line="280" w:lineRule="exact"/>
    </w:pPr>
    <w:rPr>
      <w:rFonts w:ascii="仿宋_GB2312" w:eastAsia="仿宋_GB2312"/>
      <w:b/>
      <w:sz w:val="24"/>
    </w:rPr>
  </w:style>
  <w:style w:type="paragraph" w:styleId="14">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15">
    <w:name w:val="Normal (Web)"/>
    <w:basedOn w:val="1"/>
    <w:autoRedefine/>
    <w:qFormat/>
    <w:uiPriority w:val="0"/>
    <w:pPr>
      <w:jc w:val="left"/>
    </w:pPr>
    <w:rPr>
      <w:rFonts w:cs="Times New Roman"/>
      <w:sz w:val="24"/>
    </w:rPr>
  </w:style>
  <w:style w:type="paragraph" w:styleId="16">
    <w:name w:val="Title"/>
    <w:basedOn w:val="1"/>
    <w:next w:val="1"/>
    <w:link w:val="55"/>
    <w:autoRedefine/>
    <w:qFormat/>
    <w:uiPriority w:val="0"/>
    <w:pPr>
      <w:spacing w:before="240" w:after="60"/>
      <w:jc w:val="center"/>
    </w:pPr>
    <w:rPr>
      <w:rFonts w:ascii="Cambria" w:hAnsi="Cambria" w:cs="Times New Roman"/>
      <w:b/>
      <w:bCs/>
      <w:sz w:val="32"/>
      <w:szCs w:val="32"/>
    </w:rPr>
  </w:style>
  <w:style w:type="paragraph" w:styleId="17">
    <w:name w:val="Body Text First Indent"/>
    <w:basedOn w:val="2"/>
    <w:autoRedefine/>
    <w:qFormat/>
    <w:uiPriority w:val="0"/>
    <w:pPr>
      <w:spacing w:line="400" w:lineRule="atLeast"/>
      <w:ind w:firstLine="426"/>
    </w:pPr>
    <w:rPr>
      <w:rFonts w:ascii="Times New Roman" w:hAnsi="Times New Roman"/>
      <w:sz w:val="24"/>
    </w:rPr>
  </w:style>
  <w:style w:type="paragraph" w:styleId="18">
    <w:name w:val="Body Text First Indent 2"/>
    <w:basedOn w:val="5"/>
    <w:next w:val="1"/>
    <w:autoRedefine/>
    <w:qFormat/>
    <w:uiPriority w:val="0"/>
    <w:pPr>
      <w:spacing w:line="360" w:lineRule="auto"/>
      <w:jc w:val="left"/>
    </w:pPr>
    <w:rPr>
      <w:rFonts w:cs="宋体"/>
      <w:sz w:val="28"/>
      <w:szCs w:val="28"/>
    </w:rPr>
  </w:style>
  <w:style w:type="character" w:styleId="21">
    <w:name w:val="Strong"/>
    <w:basedOn w:val="20"/>
    <w:autoRedefine/>
    <w:qFormat/>
    <w:uiPriority w:val="0"/>
  </w:style>
  <w:style w:type="character" w:styleId="22">
    <w:name w:val="FollowedHyperlink"/>
    <w:basedOn w:val="20"/>
    <w:autoRedefine/>
    <w:qFormat/>
    <w:uiPriority w:val="0"/>
    <w:rPr>
      <w:color w:val="800080"/>
      <w:u w:val="none"/>
    </w:rPr>
  </w:style>
  <w:style w:type="character" w:styleId="23">
    <w:name w:val="Emphasis"/>
    <w:basedOn w:val="20"/>
    <w:autoRedefine/>
    <w:qFormat/>
    <w:uiPriority w:val="0"/>
  </w:style>
  <w:style w:type="character" w:styleId="24">
    <w:name w:val="HTML Definition"/>
    <w:basedOn w:val="20"/>
    <w:autoRedefine/>
    <w:qFormat/>
    <w:uiPriority w:val="0"/>
  </w:style>
  <w:style w:type="character" w:styleId="25">
    <w:name w:val="HTML Typewriter"/>
    <w:basedOn w:val="20"/>
    <w:autoRedefine/>
    <w:qFormat/>
    <w:uiPriority w:val="0"/>
    <w:rPr>
      <w:rFonts w:hint="default" w:ascii="monospace" w:hAnsi="monospace" w:eastAsia="monospace" w:cs="monospace"/>
      <w:sz w:val="20"/>
    </w:rPr>
  </w:style>
  <w:style w:type="character" w:styleId="26">
    <w:name w:val="HTML Acronym"/>
    <w:basedOn w:val="20"/>
    <w:autoRedefine/>
    <w:qFormat/>
    <w:uiPriority w:val="0"/>
  </w:style>
  <w:style w:type="character" w:styleId="27">
    <w:name w:val="HTML Variable"/>
    <w:basedOn w:val="20"/>
    <w:autoRedefine/>
    <w:qFormat/>
    <w:uiPriority w:val="0"/>
  </w:style>
  <w:style w:type="character" w:styleId="28">
    <w:name w:val="Hyperlink"/>
    <w:autoRedefine/>
    <w:qFormat/>
    <w:uiPriority w:val="0"/>
    <w:rPr>
      <w:rFonts w:ascii="宋体" w:hAnsi="宋体" w:eastAsia="宋体"/>
      <w:color w:val="333333"/>
      <w:kern w:val="2"/>
      <w:sz w:val="18"/>
      <w:szCs w:val="18"/>
      <w:lang w:eastAsia="zh-CN"/>
    </w:rPr>
  </w:style>
  <w:style w:type="character" w:styleId="29">
    <w:name w:val="HTML Code"/>
    <w:basedOn w:val="20"/>
    <w:autoRedefine/>
    <w:qFormat/>
    <w:uiPriority w:val="0"/>
    <w:rPr>
      <w:rFonts w:ascii="monospace" w:hAnsi="monospace" w:eastAsia="monospace" w:cs="monospace"/>
      <w:sz w:val="20"/>
    </w:rPr>
  </w:style>
  <w:style w:type="character" w:styleId="30">
    <w:name w:val="HTML Cite"/>
    <w:basedOn w:val="20"/>
    <w:autoRedefine/>
    <w:qFormat/>
    <w:uiPriority w:val="0"/>
  </w:style>
  <w:style w:type="character" w:styleId="31">
    <w:name w:val="HTML Keyboard"/>
    <w:basedOn w:val="20"/>
    <w:autoRedefine/>
    <w:qFormat/>
    <w:uiPriority w:val="0"/>
    <w:rPr>
      <w:rFonts w:hint="default" w:ascii="monospace" w:hAnsi="monospace" w:eastAsia="monospace" w:cs="monospace"/>
      <w:sz w:val="20"/>
    </w:rPr>
  </w:style>
  <w:style w:type="character" w:styleId="32">
    <w:name w:val="HTML Sample"/>
    <w:basedOn w:val="20"/>
    <w:autoRedefine/>
    <w:qFormat/>
    <w:uiPriority w:val="0"/>
    <w:rPr>
      <w:rFonts w:hint="default" w:ascii="monospace" w:hAnsi="monospace" w:eastAsia="monospace" w:cs="monospace"/>
    </w:rPr>
  </w:style>
  <w:style w:type="paragraph" w:customStyle="1" w:styleId="33">
    <w:name w:val="Default"/>
    <w:next w:val="34"/>
    <w:autoRedefine/>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34">
    <w:name w:val="表格文字"/>
    <w:basedOn w:val="1"/>
    <w:autoRedefine/>
    <w:qFormat/>
    <w:uiPriority w:val="0"/>
    <w:pPr>
      <w:spacing w:line="360" w:lineRule="exact"/>
      <w:jc w:val="center"/>
    </w:pPr>
  </w:style>
  <w:style w:type="paragraph" w:customStyle="1" w:styleId="35">
    <w:name w:val="_Style 2"/>
    <w:basedOn w:val="1"/>
    <w:next w:val="1"/>
    <w:autoRedefine/>
    <w:qFormat/>
    <w:uiPriority w:val="99"/>
    <w:pPr>
      <w:ind w:firstLine="420"/>
    </w:pPr>
  </w:style>
  <w:style w:type="paragraph" w:customStyle="1" w:styleId="36">
    <w:name w:val="BodyText2"/>
    <w:basedOn w:val="1"/>
    <w:autoRedefine/>
    <w:qFormat/>
    <w:uiPriority w:val="0"/>
    <w:rPr>
      <w:rFonts w:ascii="仿宋_GB2312" w:eastAsia="仿宋_GB2312"/>
      <w:b/>
      <w:sz w:val="24"/>
    </w:rPr>
  </w:style>
  <w:style w:type="paragraph" w:customStyle="1" w:styleId="37">
    <w:name w:val="Heading1"/>
    <w:basedOn w:val="1"/>
    <w:next w:val="1"/>
    <w:link w:val="47"/>
    <w:autoRedefine/>
    <w:qFormat/>
    <w:uiPriority w:val="0"/>
    <w:pPr>
      <w:keepNext/>
      <w:keepLines/>
      <w:spacing w:before="240" w:after="240" w:line="240" w:lineRule="auto"/>
      <w:ind w:firstLine="0" w:firstLineChars="0"/>
      <w:jc w:val="center"/>
    </w:pPr>
    <w:rPr>
      <w:rFonts w:ascii="黑体" w:hAnsi="黑体" w:eastAsia="黑体" w:cs="黑体"/>
      <w:bCs/>
      <w:kern w:val="44"/>
      <w:sz w:val="44"/>
      <w:szCs w:val="44"/>
    </w:rPr>
  </w:style>
  <w:style w:type="paragraph" w:customStyle="1" w:styleId="38">
    <w:name w:val="Heading2"/>
    <w:basedOn w:val="1"/>
    <w:next w:val="1"/>
    <w:link w:val="56"/>
    <w:autoRedefine/>
    <w:qFormat/>
    <w:uiPriority w:val="0"/>
    <w:pPr>
      <w:keepNext/>
      <w:keepLines/>
      <w:spacing w:before="120" w:after="120" w:line="240" w:lineRule="auto"/>
      <w:ind w:firstLine="0" w:firstLineChars="0"/>
      <w:jc w:val="left"/>
    </w:pPr>
    <w:rPr>
      <w:rFonts w:ascii="黑体" w:hAnsi="黑体" w:eastAsia="黑体" w:cs="黑体"/>
      <w:bCs/>
      <w:iCs/>
      <w:kern w:val="2"/>
      <w:sz w:val="30"/>
      <w:szCs w:val="30"/>
    </w:rPr>
  </w:style>
  <w:style w:type="paragraph" w:customStyle="1" w:styleId="39">
    <w:name w:val="Heading3"/>
    <w:basedOn w:val="1"/>
    <w:next w:val="1"/>
    <w:link w:val="48"/>
    <w:autoRedefine/>
    <w:qFormat/>
    <w:uiPriority w:val="0"/>
    <w:pPr>
      <w:keepNext/>
      <w:keepLines/>
      <w:tabs>
        <w:tab w:val="left" w:pos="3229"/>
      </w:tabs>
      <w:spacing w:before="120" w:after="120" w:line="240" w:lineRule="auto"/>
      <w:ind w:firstLine="0" w:firstLineChars="0"/>
      <w:jc w:val="left"/>
    </w:pPr>
    <w:rPr>
      <w:rFonts w:ascii="Times New Roman" w:hAnsi="Times New Roman" w:eastAsia="黑体"/>
      <w:kern w:val="2"/>
      <w:sz w:val="24"/>
      <w:szCs w:val="24"/>
    </w:rPr>
  </w:style>
  <w:style w:type="paragraph" w:customStyle="1" w:styleId="40">
    <w:name w:val="Heading4"/>
    <w:basedOn w:val="1"/>
    <w:next w:val="1"/>
    <w:link w:val="49"/>
    <w:autoRedefine/>
    <w:qFormat/>
    <w:uiPriority w:val="0"/>
    <w:pPr>
      <w:keepNext/>
      <w:ind w:firstLine="0" w:firstLineChars="0"/>
      <w:jc w:val="left"/>
    </w:pPr>
    <w:rPr>
      <w:rFonts w:ascii="黑体" w:hAnsi="黑体" w:eastAsia="黑体"/>
      <w:szCs w:val="22"/>
    </w:rPr>
  </w:style>
  <w:style w:type="character" w:customStyle="1" w:styleId="41">
    <w:name w:val="NormalCharacter"/>
    <w:autoRedefine/>
    <w:qFormat/>
    <w:uiPriority w:val="0"/>
  </w:style>
  <w:style w:type="table" w:customStyle="1" w:styleId="42">
    <w:name w:val="TableNormal"/>
    <w:autoRedefine/>
    <w:qFormat/>
    <w:uiPriority w:val="0"/>
    <w:tblPr>
      <w:tblCellMar>
        <w:top w:w="0" w:type="dxa"/>
        <w:left w:w="0" w:type="dxa"/>
        <w:bottom w:w="0" w:type="dxa"/>
        <w:right w:w="0" w:type="dxa"/>
      </w:tblCellMar>
    </w:tblPr>
  </w:style>
  <w:style w:type="character" w:customStyle="1" w:styleId="43">
    <w:name w:val="PageNumber"/>
    <w:basedOn w:val="41"/>
    <w:autoRedefine/>
    <w:qFormat/>
    <w:uiPriority w:val="0"/>
    <w:rPr>
      <w:rFonts w:ascii="Times New Roman" w:hAnsi="Times New Roman" w:eastAsia="宋体"/>
      <w:kern w:val="2"/>
      <w:sz w:val="21"/>
      <w:szCs w:val="24"/>
      <w:lang w:eastAsia="zh-CN"/>
    </w:rPr>
  </w:style>
  <w:style w:type="character" w:customStyle="1" w:styleId="44">
    <w:name w:val="FootnoteReference"/>
    <w:autoRedefine/>
    <w:qFormat/>
    <w:uiPriority w:val="0"/>
    <w:rPr>
      <w:rFonts w:ascii="Times New Roman" w:hAnsi="Times New Roman" w:eastAsia="宋体"/>
      <w:kern w:val="2"/>
      <w:sz w:val="21"/>
      <w:szCs w:val="24"/>
      <w:vertAlign w:val="superscript"/>
      <w:lang w:eastAsia="zh-CN"/>
    </w:rPr>
  </w:style>
  <w:style w:type="character" w:customStyle="1" w:styleId="45">
    <w:name w:val="页脚 Char"/>
    <w:link w:val="10"/>
    <w:autoRedefine/>
    <w:qFormat/>
    <w:uiPriority w:val="0"/>
    <w:rPr>
      <w:kern w:val="2"/>
      <w:sz w:val="18"/>
      <w:szCs w:val="18"/>
    </w:rPr>
  </w:style>
  <w:style w:type="character" w:customStyle="1" w:styleId="46">
    <w:name w:val="日期 Char"/>
    <w:link w:val="8"/>
    <w:autoRedefine/>
    <w:qFormat/>
    <w:uiPriority w:val="0"/>
    <w:rPr>
      <w:rFonts w:ascii="宋体" w:hAnsi="宋体" w:eastAsia="宋体"/>
      <w:kern w:val="2"/>
      <w:sz w:val="21"/>
      <w:szCs w:val="24"/>
      <w:lang w:eastAsia="zh-CN"/>
    </w:rPr>
  </w:style>
  <w:style w:type="character" w:customStyle="1" w:styleId="47">
    <w:name w:val="UserStyle_2"/>
    <w:link w:val="37"/>
    <w:autoRedefine/>
    <w:qFormat/>
    <w:uiPriority w:val="0"/>
    <w:rPr>
      <w:rFonts w:ascii="黑体" w:hAnsi="黑体" w:eastAsia="黑体" w:cs="黑体"/>
      <w:bCs/>
      <w:kern w:val="44"/>
      <w:sz w:val="44"/>
      <w:szCs w:val="44"/>
    </w:rPr>
  </w:style>
  <w:style w:type="character" w:customStyle="1" w:styleId="48">
    <w:name w:val="UserStyle_3"/>
    <w:link w:val="39"/>
    <w:autoRedefine/>
    <w:qFormat/>
    <w:uiPriority w:val="0"/>
    <w:rPr>
      <w:rFonts w:eastAsia="黑体"/>
      <w:kern w:val="2"/>
      <w:sz w:val="24"/>
      <w:szCs w:val="24"/>
    </w:rPr>
  </w:style>
  <w:style w:type="character" w:customStyle="1" w:styleId="49">
    <w:name w:val="UserStyle_4"/>
    <w:link w:val="40"/>
    <w:autoRedefine/>
    <w:qFormat/>
    <w:uiPriority w:val="0"/>
    <w:rPr>
      <w:rFonts w:ascii="黑体" w:hAnsi="黑体" w:eastAsia="黑体"/>
      <w:sz w:val="22"/>
      <w:szCs w:val="22"/>
    </w:rPr>
  </w:style>
  <w:style w:type="character" w:customStyle="1" w:styleId="50">
    <w:name w:val="页眉 Char"/>
    <w:link w:val="11"/>
    <w:autoRedefine/>
    <w:qFormat/>
    <w:uiPriority w:val="0"/>
    <w:rPr>
      <w:kern w:val="2"/>
      <w:sz w:val="18"/>
      <w:szCs w:val="18"/>
    </w:rPr>
  </w:style>
  <w:style w:type="character" w:customStyle="1" w:styleId="51">
    <w:name w:val="UserStyle_6"/>
    <w:basedOn w:val="41"/>
    <w:autoRedefine/>
    <w:qFormat/>
    <w:uiPriority w:val="0"/>
    <w:rPr>
      <w:rFonts w:ascii="仿宋" w:hAnsi="仿宋" w:eastAsia="仿宋"/>
      <w:color w:val="000000"/>
      <w:sz w:val="24"/>
      <w:szCs w:val="24"/>
    </w:rPr>
  </w:style>
  <w:style w:type="character" w:customStyle="1" w:styleId="52">
    <w:name w:val="UserStyle_7"/>
    <w:link w:val="53"/>
    <w:autoRedefine/>
    <w:qFormat/>
    <w:uiPriority w:val="0"/>
    <w:rPr>
      <w:rFonts w:ascii="宋体" w:hAnsi="宋体" w:eastAsia="宋体"/>
      <w:kern w:val="2"/>
      <w:sz w:val="18"/>
      <w:szCs w:val="18"/>
      <w:lang w:eastAsia="zh-CN"/>
    </w:rPr>
  </w:style>
  <w:style w:type="paragraph" w:customStyle="1" w:styleId="53">
    <w:name w:val="Acetate"/>
    <w:basedOn w:val="1"/>
    <w:link w:val="52"/>
    <w:autoRedefine/>
    <w:qFormat/>
    <w:uiPriority w:val="0"/>
    <w:pPr>
      <w:spacing w:line="240" w:lineRule="auto"/>
    </w:pPr>
    <w:rPr>
      <w:sz w:val="18"/>
      <w:szCs w:val="18"/>
    </w:rPr>
  </w:style>
  <w:style w:type="character" w:customStyle="1" w:styleId="54">
    <w:name w:val="UserStyle_8"/>
    <w:basedOn w:val="41"/>
    <w:autoRedefine/>
    <w:qFormat/>
    <w:uiPriority w:val="0"/>
    <w:rPr>
      <w:rFonts w:ascii="Arial" w:hAnsi="Arial"/>
      <w:color w:val="000000"/>
      <w:sz w:val="24"/>
      <w:szCs w:val="24"/>
    </w:rPr>
  </w:style>
  <w:style w:type="character" w:customStyle="1" w:styleId="55">
    <w:name w:val="标题 Char"/>
    <w:link w:val="16"/>
    <w:autoRedefine/>
    <w:qFormat/>
    <w:uiPriority w:val="0"/>
    <w:rPr>
      <w:rFonts w:ascii="Cambria" w:hAnsi="Cambria" w:eastAsia="宋体" w:cs="Times New Roman"/>
      <w:b/>
      <w:bCs/>
      <w:kern w:val="2"/>
      <w:sz w:val="32"/>
      <w:szCs w:val="32"/>
      <w:lang w:eastAsia="zh-CN"/>
    </w:rPr>
  </w:style>
  <w:style w:type="character" w:customStyle="1" w:styleId="56">
    <w:name w:val="UserStyle_10"/>
    <w:link w:val="38"/>
    <w:autoRedefine/>
    <w:qFormat/>
    <w:uiPriority w:val="0"/>
    <w:rPr>
      <w:rFonts w:ascii="黑体" w:hAnsi="黑体" w:eastAsia="黑体" w:cs="黑体"/>
      <w:bCs/>
      <w:iCs/>
      <w:kern w:val="2"/>
      <w:sz w:val="30"/>
      <w:szCs w:val="30"/>
    </w:rPr>
  </w:style>
  <w:style w:type="paragraph" w:customStyle="1" w:styleId="57">
    <w:name w:val="TOC6"/>
    <w:basedOn w:val="1"/>
    <w:next w:val="1"/>
    <w:autoRedefine/>
    <w:qFormat/>
    <w:uiPriority w:val="0"/>
    <w:pPr>
      <w:ind w:left="1100"/>
      <w:jc w:val="left"/>
    </w:pPr>
    <w:rPr>
      <w:rFonts w:ascii="Calibri" w:hAnsi="Calibri"/>
      <w:sz w:val="18"/>
      <w:szCs w:val="18"/>
    </w:rPr>
  </w:style>
  <w:style w:type="paragraph" w:customStyle="1" w:styleId="58">
    <w:name w:val="PlainText"/>
    <w:basedOn w:val="1"/>
    <w:autoRedefine/>
    <w:qFormat/>
    <w:uiPriority w:val="0"/>
    <w:rPr>
      <w:rFonts w:hAnsi="Courier New"/>
    </w:rPr>
  </w:style>
  <w:style w:type="paragraph" w:customStyle="1" w:styleId="59">
    <w:name w:val="BodyText"/>
    <w:basedOn w:val="1"/>
    <w:autoRedefine/>
    <w:qFormat/>
    <w:uiPriority w:val="0"/>
    <w:pPr>
      <w:spacing w:after="120"/>
    </w:pPr>
    <w:rPr>
      <w:rFonts w:ascii="Times New Roman" w:hAnsi="Times New Roman"/>
      <w:kern w:val="2"/>
      <w:szCs w:val="24"/>
    </w:rPr>
  </w:style>
  <w:style w:type="paragraph" w:customStyle="1" w:styleId="60">
    <w:name w:val="TOC7"/>
    <w:basedOn w:val="1"/>
    <w:next w:val="1"/>
    <w:autoRedefine/>
    <w:qFormat/>
    <w:uiPriority w:val="0"/>
    <w:pPr>
      <w:ind w:left="1320"/>
      <w:jc w:val="left"/>
    </w:pPr>
    <w:rPr>
      <w:rFonts w:ascii="Calibri" w:hAnsi="Calibri"/>
      <w:sz w:val="18"/>
      <w:szCs w:val="18"/>
    </w:rPr>
  </w:style>
  <w:style w:type="paragraph" w:customStyle="1" w:styleId="61">
    <w:name w:val="NavPane"/>
    <w:basedOn w:val="1"/>
    <w:autoRedefine/>
    <w:qFormat/>
    <w:uiPriority w:val="0"/>
    <w:rPr>
      <w:rFonts w:hAnsi="Times New Roman"/>
      <w:kern w:val="2"/>
      <w:sz w:val="18"/>
      <w:szCs w:val="18"/>
    </w:rPr>
  </w:style>
  <w:style w:type="paragraph" w:customStyle="1" w:styleId="62">
    <w:name w:val="FootnoteText"/>
    <w:basedOn w:val="1"/>
    <w:autoRedefine/>
    <w:qFormat/>
    <w:uiPriority w:val="0"/>
    <w:pPr>
      <w:pBdr>
        <w:top w:val="none" w:color="000000" w:sz="0" w:space="1"/>
        <w:left w:val="none" w:color="000000" w:sz="0" w:space="4"/>
        <w:bottom w:val="none" w:color="000000" w:sz="0" w:space="1"/>
        <w:right w:val="none" w:color="000000" w:sz="0" w:space="4"/>
      </w:pBdr>
      <w:snapToGrid w:val="0"/>
      <w:jc w:val="left"/>
    </w:pPr>
    <w:rPr>
      <w:rFonts w:ascii="Times New Roman" w:hAnsi="Times New Roman"/>
      <w:kern w:val="2"/>
      <w:sz w:val="18"/>
      <w:szCs w:val="18"/>
    </w:rPr>
  </w:style>
  <w:style w:type="paragraph" w:customStyle="1" w:styleId="63">
    <w:name w:val="NormalIndent"/>
    <w:basedOn w:val="1"/>
    <w:autoRedefine/>
    <w:qFormat/>
    <w:uiPriority w:val="0"/>
    <w:pPr>
      <w:ind w:firstLine="420"/>
    </w:pPr>
  </w:style>
  <w:style w:type="paragraph" w:customStyle="1" w:styleId="64">
    <w:name w:val="MessageHeader"/>
    <w:basedOn w:val="1"/>
    <w:autoRedefine/>
    <w:qFormat/>
    <w:uiPriority w:val="0"/>
    <w:pPr>
      <w:pBdr>
        <w:top w:val="single" w:color="000000" w:sz="6" w:space="1"/>
        <w:left w:val="single" w:color="000000" w:sz="6" w:space="1"/>
        <w:bottom w:val="single" w:color="000000" w:sz="6" w:space="1"/>
        <w:right w:val="single" w:color="000000" w:sz="6" w:space="1"/>
      </w:pBdr>
      <w:ind w:left="1080" w:leftChars="500" w:hanging="1080" w:hangingChars="500"/>
    </w:pPr>
    <w:rPr>
      <w:rFonts w:ascii="Arial" w:hAnsi="Arial"/>
      <w:sz w:val="24"/>
      <w:szCs w:val="24"/>
    </w:rPr>
  </w:style>
  <w:style w:type="paragraph" w:customStyle="1" w:styleId="65">
    <w:name w:val="TOC3"/>
    <w:basedOn w:val="1"/>
    <w:next w:val="1"/>
    <w:autoRedefine/>
    <w:qFormat/>
    <w:uiPriority w:val="0"/>
    <w:pPr>
      <w:ind w:left="440"/>
      <w:jc w:val="left"/>
    </w:pPr>
    <w:rPr>
      <w:rFonts w:ascii="Calibri" w:hAnsi="Calibri"/>
      <w:i/>
      <w:iCs/>
      <w:sz w:val="20"/>
    </w:rPr>
  </w:style>
  <w:style w:type="paragraph" w:customStyle="1" w:styleId="66">
    <w:name w:val="TOC5"/>
    <w:basedOn w:val="1"/>
    <w:next w:val="1"/>
    <w:autoRedefine/>
    <w:qFormat/>
    <w:uiPriority w:val="0"/>
    <w:pPr>
      <w:ind w:left="880"/>
      <w:jc w:val="left"/>
    </w:pPr>
    <w:rPr>
      <w:rFonts w:ascii="Calibri" w:hAnsi="Calibri"/>
      <w:sz w:val="18"/>
      <w:szCs w:val="18"/>
    </w:rPr>
  </w:style>
  <w:style w:type="paragraph" w:customStyle="1" w:styleId="67">
    <w:name w:val="HtmlNormal"/>
    <w:basedOn w:val="1"/>
    <w:autoRedefine/>
    <w:qFormat/>
    <w:uiPriority w:val="0"/>
    <w:pPr>
      <w:jc w:val="left"/>
    </w:pPr>
    <w:rPr>
      <w:sz w:val="24"/>
    </w:rPr>
  </w:style>
  <w:style w:type="paragraph" w:customStyle="1" w:styleId="68">
    <w:name w:val="TOC9"/>
    <w:basedOn w:val="1"/>
    <w:next w:val="1"/>
    <w:autoRedefine/>
    <w:qFormat/>
    <w:uiPriority w:val="0"/>
    <w:pPr>
      <w:ind w:left="1760"/>
      <w:jc w:val="left"/>
    </w:pPr>
    <w:rPr>
      <w:rFonts w:ascii="Calibri" w:hAnsi="Calibri"/>
      <w:sz w:val="18"/>
      <w:szCs w:val="18"/>
    </w:rPr>
  </w:style>
  <w:style w:type="paragraph" w:customStyle="1" w:styleId="69">
    <w:name w:val="TOC1"/>
    <w:basedOn w:val="1"/>
    <w:next w:val="1"/>
    <w:autoRedefine/>
    <w:qFormat/>
    <w:uiPriority w:val="0"/>
    <w:pPr>
      <w:spacing w:before="120" w:after="120" w:line="360" w:lineRule="auto"/>
      <w:ind w:left="200" w:hanging="200" w:hangingChars="200"/>
      <w:jc w:val="left"/>
    </w:pPr>
    <w:rPr>
      <w:rFonts w:cs="宋体"/>
      <w:bCs/>
      <w:caps/>
      <w:sz w:val="20"/>
    </w:rPr>
  </w:style>
  <w:style w:type="paragraph" w:customStyle="1" w:styleId="70">
    <w:name w:val="BodyText3"/>
    <w:basedOn w:val="1"/>
    <w:autoRedefine/>
    <w:qFormat/>
    <w:uiPriority w:val="0"/>
    <w:rPr>
      <w:rFonts w:hAnsi="Times New Roman"/>
      <w:kern w:val="2"/>
      <w:sz w:val="24"/>
    </w:rPr>
  </w:style>
  <w:style w:type="paragraph" w:customStyle="1" w:styleId="71">
    <w:name w:val="TOC4"/>
    <w:basedOn w:val="1"/>
    <w:next w:val="1"/>
    <w:autoRedefine/>
    <w:qFormat/>
    <w:uiPriority w:val="0"/>
    <w:pPr>
      <w:ind w:left="660"/>
      <w:jc w:val="left"/>
    </w:pPr>
    <w:rPr>
      <w:rFonts w:ascii="Calibri" w:hAnsi="Calibri"/>
      <w:sz w:val="18"/>
      <w:szCs w:val="18"/>
    </w:rPr>
  </w:style>
  <w:style w:type="paragraph" w:customStyle="1" w:styleId="72">
    <w:name w:val="BodyText1I2"/>
    <w:basedOn w:val="73"/>
    <w:autoRedefine/>
    <w:qFormat/>
    <w:uiPriority w:val="0"/>
    <w:pPr>
      <w:spacing w:line="360" w:lineRule="auto"/>
      <w:jc w:val="left"/>
    </w:pPr>
    <w:rPr>
      <w:sz w:val="28"/>
      <w:szCs w:val="28"/>
    </w:rPr>
  </w:style>
  <w:style w:type="paragraph" w:customStyle="1" w:styleId="73">
    <w:name w:val="BodyTextIndent"/>
    <w:basedOn w:val="1"/>
    <w:next w:val="74"/>
    <w:autoRedefine/>
    <w:qFormat/>
    <w:uiPriority w:val="0"/>
    <w:pPr>
      <w:ind w:left="420" w:leftChars="200"/>
    </w:pPr>
  </w:style>
  <w:style w:type="paragraph" w:customStyle="1" w:styleId="74">
    <w:name w:val="EnvelopeReturn"/>
    <w:basedOn w:val="1"/>
    <w:autoRedefine/>
    <w:qFormat/>
    <w:uiPriority w:val="0"/>
    <w:pPr>
      <w:snapToGrid w:val="0"/>
      <w:spacing w:line="360" w:lineRule="auto"/>
    </w:pPr>
    <w:rPr>
      <w:rFonts w:ascii="Arial" w:hAnsi="Arial"/>
    </w:rPr>
  </w:style>
  <w:style w:type="paragraph" w:customStyle="1" w:styleId="75">
    <w:name w:val="AnnotationText"/>
    <w:basedOn w:val="1"/>
    <w:autoRedefine/>
    <w:qFormat/>
    <w:uiPriority w:val="0"/>
    <w:pPr>
      <w:jc w:val="left"/>
    </w:pPr>
    <w:rPr>
      <w:rFonts w:ascii="Times New Roman" w:hAnsi="Times New Roman"/>
      <w:kern w:val="2"/>
      <w:szCs w:val="24"/>
    </w:rPr>
  </w:style>
  <w:style w:type="paragraph" w:customStyle="1" w:styleId="76">
    <w:name w:val="TOC2"/>
    <w:basedOn w:val="1"/>
    <w:next w:val="1"/>
    <w:autoRedefine/>
    <w:qFormat/>
    <w:uiPriority w:val="0"/>
    <w:pPr>
      <w:ind w:left="220"/>
      <w:jc w:val="left"/>
    </w:pPr>
    <w:rPr>
      <w:rFonts w:ascii="Calibri" w:hAnsi="Calibri"/>
      <w:smallCaps/>
      <w:sz w:val="20"/>
    </w:rPr>
  </w:style>
  <w:style w:type="paragraph" w:customStyle="1" w:styleId="77">
    <w:name w:val="TOC8"/>
    <w:basedOn w:val="1"/>
    <w:next w:val="1"/>
    <w:autoRedefine/>
    <w:qFormat/>
    <w:uiPriority w:val="0"/>
    <w:pPr>
      <w:ind w:left="1540"/>
      <w:jc w:val="left"/>
    </w:pPr>
    <w:rPr>
      <w:rFonts w:ascii="Calibri" w:hAnsi="Calibri"/>
      <w:sz w:val="18"/>
      <w:szCs w:val="18"/>
    </w:rPr>
  </w:style>
  <w:style w:type="paragraph" w:customStyle="1" w:styleId="78">
    <w:name w:val="UserStyle_11"/>
    <w:basedOn w:val="39"/>
    <w:autoRedefine/>
    <w:qFormat/>
    <w:uiPriority w:val="0"/>
    <w:pPr>
      <w:spacing w:before="0" w:after="0" w:line="400" w:lineRule="exact"/>
      <w:jc w:val="both"/>
    </w:pPr>
  </w:style>
  <w:style w:type="paragraph" w:customStyle="1" w:styleId="79">
    <w:name w:val="UserStyle_12"/>
    <w:basedOn w:val="61"/>
    <w:autoRedefine/>
    <w:qFormat/>
    <w:uiPriority w:val="0"/>
    <w:rPr>
      <w:rFonts w:ascii="Times New Roman"/>
      <w:sz w:val="21"/>
      <w:szCs w:val="24"/>
    </w:rPr>
  </w:style>
  <w:style w:type="paragraph" w:customStyle="1" w:styleId="80">
    <w:name w:val="UserStyle_13"/>
    <w:basedOn w:val="1"/>
    <w:autoRedefine/>
    <w:qFormat/>
    <w:uiPriority w:val="0"/>
    <w:pPr>
      <w:ind w:firstLine="0" w:firstLineChars="0"/>
      <w:textAlignment w:val="center"/>
    </w:pPr>
    <w:rPr>
      <w:szCs w:val="22"/>
    </w:rPr>
  </w:style>
  <w:style w:type="paragraph" w:customStyle="1" w:styleId="81">
    <w:name w:val="UserStyle_14"/>
    <w:basedOn w:val="1"/>
    <w:autoRedefine/>
    <w:qFormat/>
    <w:uiPriority w:val="0"/>
  </w:style>
  <w:style w:type="paragraph" w:customStyle="1" w:styleId="82">
    <w:name w:val="UserStyle_15"/>
    <w:basedOn w:val="1"/>
    <w:autoRedefine/>
    <w:qFormat/>
    <w:uiPriority w:val="0"/>
    <w:pPr>
      <w:ind w:firstLine="420"/>
    </w:pPr>
  </w:style>
  <w:style w:type="paragraph" w:customStyle="1" w:styleId="83">
    <w:name w:val="UserStyle_16"/>
    <w:basedOn w:val="1"/>
    <w:next w:val="1"/>
    <w:autoRedefine/>
    <w:qFormat/>
    <w:uiPriority w:val="0"/>
  </w:style>
  <w:style w:type="paragraph" w:customStyle="1" w:styleId="84">
    <w:name w:val="UserStyle_17"/>
    <w:autoRedefine/>
    <w:qFormat/>
    <w:uiPriority w:val="0"/>
    <w:pPr>
      <w:textAlignment w:val="baseline"/>
    </w:pPr>
    <w:rPr>
      <w:rFonts w:ascii="Times New Roman" w:hAnsi="Times New Roman" w:eastAsia="宋体" w:cstheme="minorBidi"/>
      <w:lang w:val="en-US" w:eastAsia="zh-CN" w:bidi="ar-SA"/>
    </w:rPr>
  </w:style>
  <w:style w:type="table" w:customStyle="1" w:styleId="85">
    <w:name w:val="TableGrid"/>
    <w:basedOn w:val="42"/>
    <w:autoRedefine/>
    <w:qFormat/>
    <w:uiPriority w:val="0"/>
    <w:tblPr>
      <w:tblCellMar>
        <w:top w:w="0" w:type="dxa"/>
        <w:left w:w="0" w:type="dxa"/>
        <w:bottom w:w="0" w:type="dxa"/>
        <w:right w:w="0" w:type="dxa"/>
      </w:tblCellMar>
    </w:tblPr>
  </w:style>
  <w:style w:type="paragraph" w:customStyle="1" w:styleId="86">
    <w:name w:val="样式 标题 2 + 宋体 五号 行距: 单倍行距"/>
    <w:basedOn w:val="4"/>
    <w:autoRedefine/>
    <w:qFormat/>
    <w:uiPriority w:val="99"/>
    <w:pPr>
      <w:spacing w:line="240" w:lineRule="auto"/>
    </w:pPr>
    <w:rPr>
      <w:rFonts w:ascii="宋体" w:hAnsi="宋体" w:eastAsia="宋体"/>
      <w:sz w:val="21"/>
    </w:rPr>
  </w:style>
  <w:style w:type="character" w:customStyle="1" w:styleId="87">
    <w:name w:val="批注框文本 Char"/>
    <w:basedOn w:val="20"/>
    <w:link w:val="9"/>
    <w:autoRedefine/>
    <w:qFormat/>
    <w:uiPriority w:val="0"/>
    <w:rPr>
      <w:rFonts w:ascii="宋体" w:hAnsi="宋体" w:cstheme="minorBidi"/>
      <w:sz w:val="18"/>
      <w:szCs w:val="18"/>
    </w:rPr>
  </w:style>
  <w:style w:type="paragraph" w:customStyle="1" w:styleId="88">
    <w:name w:val="WPSOffice手动目录 1"/>
    <w:autoRedefine/>
    <w:qFormat/>
    <w:uiPriority w:val="0"/>
    <w:pPr>
      <w:ind w:leftChars="0"/>
    </w:pPr>
    <w:rPr>
      <w:rFonts w:ascii="Times New Roman" w:hAnsi="Times New Roman" w:eastAsia="宋体" w:cs="Times New Roman"/>
      <w:sz w:val="20"/>
      <w:szCs w:val="20"/>
    </w:rPr>
  </w:style>
  <w:style w:type="paragraph" w:customStyle="1" w:styleId="89">
    <w:name w:val="D&amp;L"/>
    <w:basedOn w:val="1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90">
    <w:name w:val="标题 2 Char"/>
    <w:qFormat/>
    <w:uiPriority w:val="99"/>
    <w:rPr>
      <w:rFonts w:ascii="宋体" w:hAnsi="宋体" w:eastAsia="黑体" w:cs="宋体"/>
      <w:b/>
      <w:bCs/>
      <w:kern w:val="2"/>
      <w:sz w:val="32"/>
      <w:szCs w:val="32"/>
      <w:lang w:val="en-US" w:eastAsia="zh-CN"/>
    </w:rPr>
  </w:style>
  <w:style w:type="paragraph" w:customStyle="1" w:styleId="91">
    <w:name w:val="Default Text"/>
    <w:basedOn w:val="1"/>
    <w:qFormat/>
    <w:uiPriority w:val="99"/>
    <w:pPr>
      <w:widowControl/>
      <w:jc w:val="left"/>
    </w:pPr>
    <w:rPr>
      <w:rFonts w:ascii="Tahoma" w:hAnsi="Tahoma" w:eastAsia="仿宋_GB2312" w:cs="Tahom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5054</Words>
  <Characters>5397</Characters>
  <Lines>73</Lines>
  <Paragraphs>20</Paragraphs>
  <TotalTime>11</TotalTime>
  <ScaleCrop>false</ScaleCrop>
  <LinksUpToDate>false</LinksUpToDate>
  <CharactersWithSpaces>5518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2023-04-05T00:43:00Z</dcterms:created>
  <dc:creator>Administrator</dc:creator>
  <cp:lastModifiedBy>、</cp:lastModifiedBy>
  <cp:lastPrinted>2025-02-20T03:08:00Z</cp:lastPrinted>
  <dcterms:modified xsi:type="dcterms:W3CDTF">2025-02-20T07:27:52Z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5D4C121636EF4C1695C187F5CA8711C1_13</vt:lpwstr>
  </property>
  <property fmtid="{D5CDD505-2E9C-101B-9397-08002B2CF9AE}" pid="4" name="KSOTemplateDocerSaveRecord">
    <vt:lpwstr>eyJoZGlkIjoiMGViNWIzNWJiY2U0MDZhMTlkMGU0N2UwNjlmOTcxOTUiLCJ1c2VySWQiOiI4ODc3MjYyNDMifQ==</vt:lpwstr>
  </property>
</Properties>
</file>